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6AE5F" w14:textId="04AE26AE" w:rsidR="00BB306A" w:rsidRDefault="00BB306A" w:rsidP="00BB306A">
      <w:pPr>
        <w:pStyle w:val="CRCoverPage"/>
        <w:tabs>
          <w:tab w:val="right" w:pos="9639"/>
        </w:tabs>
        <w:spacing w:after="0"/>
        <w:rPr>
          <w:b/>
          <w:i/>
          <w:noProof/>
          <w:sz w:val="28"/>
        </w:rPr>
      </w:pPr>
      <w:r>
        <w:rPr>
          <w:b/>
          <w:noProof/>
          <w:sz w:val="24"/>
        </w:rPr>
        <w:t>3GPP TSG-SA5 Meeting #15</w:t>
      </w:r>
      <w:r w:rsidR="0095507D">
        <w:rPr>
          <w:b/>
          <w:noProof/>
          <w:sz w:val="24"/>
        </w:rPr>
        <w:t>4</w:t>
      </w:r>
      <w:r>
        <w:rPr>
          <w:b/>
          <w:i/>
          <w:noProof/>
          <w:sz w:val="24"/>
        </w:rPr>
        <w:t xml:space="preserve"> </w:t>
      </w:r>
      <w:r>
        <w:rPr>
          <w:b/>
          <w:i/>
          <w:noProof/>
          <w:sz w:val="28"/>
        </w:rPr>
        <w:tab/>
      </w:r>
      <w:r w:rsidR="00C1627E" w:rsidRPr="00C1627E">
        <w:rPr>
          <w:b/>
          <w:i/>
          <w:noProof/>
          <w:sz w:val="28"/>
        </w:rPr>
        <w:t>S5-241393</w:t>
      </w:r>
    </w:p>
    <w:p w14:paraId="292C4921" w14:textId="42D08842" w:rsidR="00BB306A" w:rsidRPr="00DA53A0" w:rsidRDefault="0095507D" w:rsidP="00BB306A">
      <w:pPr>
        <w:pStyle w:val="Header"/>
        <w:rPr>
          <w:sz w:val="22"/>
          <w:szCs w:val="22"/>
        </w:rPr>
      </w:pPr>
      <w:r>
        <w:rPr>
          <w:sz w:val="24"/>
        </w:rPr>
        <w:t>Changsha</w:t>
      </w:r>
      <w:r w:rsidR="00BB306A">
        <w:rPr>
          <w:sz w:val="24"/>
        </w:rPr>
        <w:t xml:space="preserve">, </w:t>
      </w:r>
      <w:r>
        <w:rPr>
          <w:sz w:val="24"/>
        </w:rPr>
        <w:t>China</w:t>
      </w:r>
      <w:r w:rsidR="00BB306A">
        <w:rPr>
          <w:sz w:val="24"/>
        </w:rPr>
        <w:t xml:space="preserve">, </w:t>
      </w:r>
      <w:r>
        <w:rPr>
          <w:sz w:val="24"/>
        </w:rPr>
        <w:t>15</w:t>
      </w:r>
      <w:r w:rsidR="00BB306A">
        <w:rPr>
          <w:sz w:val="24"/>
        </w:rPr>
        <w:t xml:space="preserve"> - </w:t>
      </w:r>
      <w:r>
        <w:rPr>
          <w:sz w:val="24"/>
        </w:rPr>
        <w:t>19</w:t>
      </w:r>
      <w:r w:rsidR="00BB306A">
        <w:rPr>
          <w:sz w:val="24"/>
        </w:rPr>
        <w:t xml:space="preserve"> </w:t>
      </w:r>
      <w:r>
        <w:rPr>
          <w:sz w:val="24"/>
        </w:rPr>
        <w:t>April</w:t>
      </w:r>
      <w:r w:rsidR="00BB306A">
        <w:rPr>
          <w:sz w:val="24"/>
        </w:rPr>
        <w:t xml:space="preserve"> 2024</w:t>
      </w:r>
    </w:p>
    <w:p w14:paraId="22FE4FE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114D283E" w14:textId="2E9F288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E0F1D">
        <w:rPr>
          <w:rFonts w:ascii="Arial" w:hAnsi="Arial"/>
          <w:b/>
          <w:lang w:val="en-US"/>
        </w:rPr>
        <w:t>Ericsson</w:t>
      </w:r>
    </w:p>
    <w:p w14:paraId="580D90A3" w14:textId="1116895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E0F1D">
        <w:rPr>
          <w:rFonts w:ascii="Arial" w:hAnsi="Arial" w:cs="Arial"/>
          <w:b/>
        </w:rPr>
        <w:t>Discussion paper on terminology</w:t>
      </w:r>
      <w:r w:rsidR="00B02885">
        <w:rPr>
          <w:rFonts w:ascii="Arial" w:hAnsi="Arial" w:cs="Arial"/>
          <w:b/>
        </w:rPr>
        <w:t xml:space="preserve"> and naming</w:t>
      </w:r>
    </w:p>
    <w:p w14:paraId="1B72AD4F" w14:textId="3180B79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0050F">
        <w:rPr>
          <w:rFonts w:ascii="Arial" w:hAnsi="Arial"/>
          <w:b/>
          <w:lang w:eastAsia="zh-CN"/>
        </w:rPr>
        <w:t>Endorsement</w:t>
      </w:r>
    </w:p>
    <w:p w14:paraId="196F7F5A" w14:textId="5B57A02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06211">
        <w:rPr>
          <w:rFonts w:ascii="Arial" w:hAnsi="Arial"/>
          <w:b/>
        </w:rPr>
        <w:t>6.4.5</w:t>
      </w:r>
    </w:p>
    <w:p w14:paraId="65755664" w14:textId="77777777" w:rsidR="00C022E3" w:rsidRDefault="00C022E3">
      <w:pPr>
        <w:pStyle w:val="Heading1"/>
      </w:pPr>
      <w:r>
        <w:t>1</w:t>
      </w:r>
      <w:r>
        <w:tab/>
        <w:t>Decision/action requested</w:t>
      </w:r>
    </w:p>
    <w:p w14:paraId="61802B18" w14:textId="0312438A" w:rsidR="00C022E3" w:rsidRDefault="00E0661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0661D">
        <w:rPr>
          <w:b/>
          <w:i/>
        </w:rPr>
        <w:t>The group is asked to take the information into account</w:t>
      </w:r>
      <w:r w:rsidR="00C022E3">
        <w:rPr>
          <w:b/>
          <w:i/>
        </w:rPr>
        <w:t>.</w:t>
      </w:r>
    </w:p>
    <w:p w14:paraId="0D021FB9" w14:textId="77777777" w:rsidR="00C022E3" w:rsidRDefault="00C022E3">
      <w:pPr>
        <w:pStyle w:val="Heading1"/>
      </w:pPr>
      <w:r>
        <w:t>2</w:t>
      </w:r>
      <w:r>
        <w:tab/>
        <w:t>References</w:t>
      </w:r>
    </w:p>
    <w:p w14:paraId="5A342E2F" w14:textId="339A6A64" w:rsidR="00C022E3" w:rsidRPr="00E87210" w:rsidRDefault="00C022E3">
      <w:pPr>
        <w:pStyle w:val="Reference"/>
      </w:pPr>
      <w:r w:rsidRPr="00E87210">
        <w:t>[1]</w:t>
      </w:r>
      <w:r w:rsidRPr="00E87210">
        <w:tab/>
        <w:t xml:space="preserve">3GPP </w:t>
      </w:r>
      <w:hyperlink r:id="rId10" w:history="1">
        <w:r w:rsidRPr="00E87210">
          <w:rPr>
            <w:rStyle w:val="Hyperlink"/>
            <w:color w:val="auto"/>
          </w:rPr>
          <w:t xml:space="preserve">TS </w:t>
        </w:r>
        <w:r w:rsidR="001E0F1D" w:rsidRPr="00E87210">
          <w:rPr>
            <w:rStyle w:val="Hyperlink"/>
            <w:color w:val="auto"/>
          </w:rPr>
          <w:t xml:space="preserve">28.533 </w:t>
        </w:r>
      </w:hyperlink>
      <w:r w:rsidRPr="00E87210">
        <w:t xml:space="preserve"> </w:t>
      </w:r>
      <w:r w:rsidR="00E87210" w:rsidRPr="00E87210">
        <w:t>Management and orchestration; Architecture framework</w:t>
      </w:r>
    </w:p>
    <w:p w14:paraId="41B7DAB8" w14:textId="553FB3BA" w:rsidR="00E87210" w:rsidRPr="00E87210" w:rsidRDefault="00E87210">
      <w:pPr>
        <w:pStyle w:val="Reference"/>
      </w:pPr>
      <w:r w:rsidRPr="00E87210">
        <w:t>[2]</w:t>
      </w:r>
      <w:r w:rsidRPr="00E87210">
        <w:tab/>
        <w:t xml:space="preserve">3GPP </w:t>
      </w:r>
      <w:hyperlink r:id="rId11" w:history="1">
        <w:r w:rsidRPr="00E87210">
          <w:rPr>
            <w:rStyle w:val="Hyperlink"/>
          </w:rPr>
          <w:t>TS 28.104</w:t>
        </w:r>
      </w:hyperlink>
      <w:r>
        <w:t xml:space="preserve"> </w:t>
      </w:r>
      <w:r w:rsidRPr="00E87210">
        <w:t>Management and orchestration; Management Data Analytics (MDA)</w:t>
      </w:r>
    </w:p>
    <w:p w14:paraId="7F38C559" w14:textId="77777777" w:rsidR="00C022E3" w:rsidRDefault="00C022E3">
      <w:pPr>
        <w:pStyle w:val="Heading1"/>
      </w:pPr>
      <w:r>
        <w:t>3</w:t>
      </w:r>
      <w:r>
        <w:tab/>
        <w:t>Rationale</w:t>
      </w:r>
    </w:p>
    <w:p w14:paraId="27E4EA9A" w14:textId="211545AA" w:rsidR="0095507D" w:rsidRDefault="001E0F1D" w:rsidP="001E0F1D">
      <w:pPr>
        <w:rPr>
          <w:noProof/>
        </w:rPr>
      </w:pPr>
      <w:r w:rsidRPr="006C73C0">
        <w:rPr>
          <w:noProof/>
        </w:rPr>
        <w:t xml:space="preserve">The </w:t>
      </w:r>
      <w:r w:rsidR="00E87210">
        <w:rPr>
          <w:noProof/>
        </w:rPr>
        <w:t>Servi</w:t>
      </w:r>
      <w:r w:rsidR="0095507D">
        <w:rPr>
          <w:noProof/>
        </w:rPr>
        <w:t>ce</w:t>
      </w:r>
      <w:r w:rsidR="00E87210">
        <w:rPr>
          <w:noProof/>
        </w:rPr>
        <w:t xml:space="preserve"> Based Management Architecture (</w:t>
      </w:r>
      <w:r w:rsidRPr="006C73C0">
        <w:rPr>
          <w:noProof/>
        </w:rPr>
        <w:t>SBMA</w:t>
      </w:r>
      <w:r w:rsidR="00E87210">
        <w:rPr>
          <w:noProof/>
        </w:rPr>
        <w:t>)</w:t>
      </w:r>
      <w:r w:rsidRPr="006C73C0">
        <w:rPr>
          <w:noProof/>
        </w:rPr>
        <w:t xml:space="preserve"> adopted for 3GPP management system builds upon the management service concept. Management services are offered by MnS producers and </w:t>
      </w:r>
      <w:r w:rsidRPr="76695026">
        <w:rPr>
          <w:noProof/>
        </w:rPr>
        <w:t>accessed by</w:t>
      </w:r>
      <w:r w:rsidRPr="006C73C0">
        <w:rPr>
          <w:noProof/>
        </w:rPr>
        <w:t xml:space="preserve"> MnS consumers.</w:t>
      </w:r>
      <w:r>
        <w:rPr>
          <w:noProof/>
        </w:rPr>
        <w:t xml:space="preserve"> </w:t>
      </w:r>
    </w:p>
    <w:p w14:paraId="0BFA0B19" w14:textId="1112C392" w:rsidR="00EE1134" w:rsidRDefault="00EE1134" w:rsidP="00EE1134">
      <w:pPr>
        <w:pStyle w:val="Heading2"/>
        <w:rPr>
          <w:noProof/>
        </w:rPr>
      </w:pPr>
      <w:r>
        <w:rPr>
          <w:noProof/>
        </w:rPr>
        <w:t>Introduction</w:t>
      </w:r>
    </w:p>
    <w:p w14:paraId="52A186C9" w14:textId="3348D401" w:rsidR="007844F9" w:rsidRDefault="00185AC1" w:rsidP="001E0F1D">
      <w:pPr>
        <w:rPr>
          <w:noProof/>
        </w:rPr>
      </w:pPr>
      <w:r>
        <w:rPr>
          <w:noProof/>
        </w:rPr>
        <w:t>The most simple diagram that shows th</w:t>
      </w:r>
      <w:r w:rsidR="00021CB5">
        <w:rPr>
          <w:noProof/>
        </w:rPr>
        <w:t>e</w:t>
      </w:r>
      <w:r>
        <w:rPr>
          <w:noProof/>
        </w:rPr>
        <w:t xml:space="preserve"> interaction </w:t>
      </w:r>
      <w:r w:rsidR="00133424">
        <w:rPr>
          <w:noProof/>
        </w:rPr>
        <w:t xml:space="preserve">between </w:t>
      </w:r>
      <w:r w:rsidR="00815D9C">
        <w:rPr>
          <w:noProof/>
        </w:rPr>
        <w:t>an MnS consumer and produ</w:t>
      </w:r>
      <w:r w:rsidR="00021CB5">
        <w:rPr>
          <w:noProof/>
        </w:rPr>
        <w:t>c</w:t>
      </w:r>
      <w:r w:rsidR="00815D9C">
        <w:rPr>
          <w:noProof/>
        </w:rPr>
        <w:t xml:space="preserve">er </w:t>
      </w:r>
      <w:r>
        <w:rPr>
          <w:noProof/>
        </w:rPr>
        <w:t>can be found in TS 28.533</w:t>
      </w:r>
      <w:r w:rsidR="00057028">
        <w:rPr>
          <w:noProof/>
        </w:rPr>
        <w:t xml:space="preserve"> [1]</w:t>
      </w:r>
      <w:r w:rsidR="00652D0A">
        <w:rPr>
          <w:noProof/>
        </w:rPr>
        <w:t>, Figure 4.1.1</w:t>
      </w:r>
      <w:r w:rsidR="00815D9C">
        <w:rPr>
          <w:noProof/>
        </w:rPr>
        <w:t>.</w:t>
      </w:r>
      <w:r w:rsidR="00DB51AE" w:rsidRPr="00DB51AE">
        <w:rPr>
          <w:noProof/>
        </w:rPr>
        <w:t xml:space="preserve"> </w:t>
      </w:r>
    </w:p>
    <w:p w14:paraId="34BDB332" w14:textId="609C42B6" w:rsidR="00676BA2" w:rsidRDefault="00DB51AE" w:rsidP="001E0F1D">
      <w:pPr>
        <w:rPr>
          <w:lang w:eastAsia="zh-CN"/>
        </w:rPr>
      </w:pPr>
      <w:r w:rsidRPr="6B19BD96">
        <w:rPr>
          <w:noProof/>
        </w:rPr>
        <w:t>A management function</w:t>
      </w:r>
      <w:r w:rsidR="3E431F4C" w:rsidRPr="6B19BD96">
        <w:rPr>
          <w:noProof/>
        </w:rPr>
        <w:t xml:space="preserve"> (MnF)</w:t>
      </w:r>
      <w:r w:rsidRPr="6B19BD96">
        <w:rPr>
          <w:noProof/>
        </w:rPr>
        <w:t xml:space="preserve"> is described as </w:t>
      </w:r>
      <w:r w:rsidRPr="6B19BD96">
        <w:rPr>
          <w:lang w:eastAsia="zh-CN"/>
        </w:rPr>
        <w:t xml:space="preserve">being </w:t>
      </w:r>
      <w:r>
        <w:t>a logical entity playing the roles of MnS consumer and/or MnS producer, see TS 28.533 clause 4.5</w:t>
      </w:r>
      <w:r w:rsidRPr="6B19BD96">
        <w:rPr>
          <w:lang w:eastAsia="zh-CN"/>
        </w:rPr>
        <w:t>.</w:t>
      </w:r>
    </w:p>
    <w:p w14:paraId="1FC244B8" w14:textId="5F000B87" w:rsidR="00000AF4" w:rsidRDefault="00DB51AE" w:rsidP="008441C5">
      <w:pPr>
        <w:rPr>
          <w:lang w:eastAsia="zh-CN"/>
        </w:rPr>
      </w:pPr>
      <w:r w:rsidRPr="6B19BD96">
        <w:rPr>
          <w:lang w:eastAsia="zh-CN"/>
        </w:rPr>
        <w:t xml:space="preserve">With this understanding it is possible to describe scenarios with </w:t>
      </w:r>
      <w:r w:rsidR="7A4C29BA" w:rsidRPr="6B19BD96">
        <w:rPr>
          <w:lang w:eastAsia="zh-CN"/>
        </w:rPr>
        <w:t>MnFs</w:t>
      </w:r>
      <w:r w:rsidRPr="6B19BD96">
        <w:rPr>
          <w:lang w:eastAsia="zh-CN"/>
        </w:rPr>
        <w:t xml:space="preserve">, </w:t>
      </w:r>
      <w:r w:rsidR="3D7CD94B" w:rsidRPr="6B19BD96">
        <w:rPr>
          <w:lang w:eastAsia="zh-CN"/>
        </w:rPr>
        <w:t xml:space="preserve">MnS </w:t>
      </w:r>
      <w:r w:rsidRPr="6B19BD96">
        <w:rPr>
          <w:lang w:eastAsia="zh-CN"/>
        </w:rPr>
        <w:t xml:space="preserve">consumers and </w:t>
      </w:r>
      <w:r w:rsidR="3D8FD1D6" w:rsidRPr="6B19BD96">
        <w:rPr>
          <w:lang w:eastAsia="zh-CN"/>
        </w:rPr>
        <w:t xml:space="preserve">MnS </w:t>
      </w:r>
      <w:r w:rsidRPr="6B19BD96">
        <w:rPr>
          <w:lang w:eastAsia="zh-CN"/>
        </w:rPr>
        <w:t>producers as shown in Figure 3.</w:t>
      </w:r>
      <w:r w:rsidR="00057028" w:rsidRPr="6B19BD96">
        <w:rPr>
          <w:lang w:eastAsia="zh-CN"/>
        </w:rPr>
        <w:t>1</w:t>
      </w:r>
      <w:r w:rsidRPr="6B19BD96">
        <w:rPr>
          <w:lang w:eastAsia="zh-CN"/>
        </w:rPr>
        <w:t xml:space="preserve"> (scenario A</w:t>
      </w:r>
      <w:r w:rsidR="00021CB5" w:rsidRPr="6B19BD96">
        <w:rPr>
          <w:lang w:eastAsia="zh-CN"/>
        </w:rPr>
        <w:t xml:space="preserve"> and </w:t>
      </w:r>
      <w:r w:rsidRPr="6B19BD96">
        <w:rPr>
          <w:lang w:eastAsia="zh-CN"/>
        </w:rPr>
        <w:t xml:space="preserve">B). </w:t>
      </w:r>
      <w:r w:rsidR="0DB4351B" w:rsidRPr="6B19BD96">
        <w:rPr>
          <w:lang w:eastAsia="zh-CN"/>
        </w:rPr>
        <w:t xml:space="preserve">In scenario A, the </w:t>
      </w:r>
      <w:r w:rsidR="7A5E8308" w:rsidRPr="6B19BD96">
        <w:rPr>
          <w:lang w:eastAsia="zh-CN"/>
        </w:rPr>
        <w:t>management function</w:t>
      </w:r>
      <w:r w:rsidR="0DB4351B" w:rsidRPr="6B19BD96">
        <w:rPr>
          <w:lang w:eastAsia="zh-CN"/>
        </w:rPr>
        <w:t xml:space="preserve"> (MnF_A) plays the role of MnS consumer, by accessing services offered by M</w:t>
      </w:r>
      <w:r w:rsidR="10EBD5DD" w:rsidRPr="6B19BD96">
        <w:rPr>
          <w:lang w:eastAsia="zh-CN"/>
        </w:rPr>
        <w:t>nS_Producer_A1. In scenario B, the management function (MnF_B) plays two roles simultaneously: MnS consumer, when accessing services offered by MnS_Producer_B1</w:t>
      </w:r>
      <w:r w:rsidR="2B837683" w:rsidRPr="6B19BD96">
        <w:rPr>
          <w:lang w:eastAsia="zh-CN"/>
        </w:rPr>
        <w:t>; and MnS producer, when offering services to MnS_Consumer_B1.</w:t>
      </w:r>
    </w:p>
    <w:p w14:paraId="04C77AEB" w14:textId="641549EF" w:rsidR="00652D0A" w:rsidRDefault="2B837683" w:rsidP="003F2448">
      <w:pPr>
        <w:ind w:left="1704"/>
        <w:rPr>
          <w:noProof/>
        </w:rPr>
      </w:pPr>
      <w:r w:rsidRPr="6B19BD96">
        <w:rPr>
          <w:lang w:eastAsia="zh-CN"/>
        </w:rPr>
        <w:t xml:space="preserve"> </w:t>
      </w:r>
      <w:r w:rsidR="00000000">
        <w:rPr>
          <w:noProof/>
        </w:rPr>
        <w:pict w14:anchorId="128060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65pt;height:218.35pt;mso-position-horizontal-relative:char;mso-position-vertical-relative:line">
            <v:imagedata r:id="rId12" o:title=""/>
          </v:shape>
        </w:pict>
      </w:r>
    </w:p>
    <w:p w14:paraId="29EB5200" w14:textId="2409CF6C" w:rsidR="00B16EF5" w:rsidRDefault="00652D0A" w:rsidP="00F00638">
      <w:pPr>
        <w:pStyle w:val="TAH"/>
        <w:rPr>
          <w:noProof/>
        </w:rPr>
      </w:pPr>
      <w:r>
        <w:t>Figure 3.1:</w:t>
      </w:r>
      <w:r w:rsidR="00AF0E9B">
        <w:t xml:space="preserve"> </w:t>
      </w:r>
      <w:r w:rsidR="00F00638">
        <w:t>Management functions</w:t>
      </w:r>
      <w:r w:rsidR="00F665BC">
        <w:t>, consumers</w:t>
      </w:r>
      <w:r w:rsidR="002F2593">
        <w:t>,</w:t>
      </w:r>
      <w:r w:rsidR="00F665BC">
        <w:t xml:space="preserve"> and producers.</w:t>
      </w:r>
    </w:p>
    <w:p w14:paraId="1DA4ACE2" w14:textId="77777777" w:rsidR="00F00638" w:rsidRDefault="00F00638" w:rsidP="00F00638">
      <w:pPr>
        <w:pStyle w:val="TAH"/>
        <w:rPr>
          <w:noProof/>
        </w:rPr>
      </w:pPr>
    </w:p>
    <w:p w14:paraId="50A6ADF7" w14:textId="233BF1E2" w:rsidR="00306712" w:rsidRDefault="5C55F0D0" w:rsidP="6B19BD96">
      <w:pPr>
        <w:spacing w:line="259" w:lineRule="auto"/>
        <w:rPr>
          <w:noProof/>
        </w:rPr>
      </w:pPr>
      <w:r w:rsidRPr="6B19BD96">
        <w:rPr>
          <w:noProof/>
        </w:rPr>
        <w:t>T</w:t>
      </w:r>
      <w:r w:rsidR="58CF4EDE" w:rsidRPr="6B19BD96">
        <w:rPr>
          <w:noProof/>
        </w:rPr>
        <w:t xml:space="preserve">he </w:t>
      </w:r>
      <w:r w:rsidR="03AC011E" w:rsidRPr="6B19BD96">
        <w:rPr>
          <w:noProof/>
        </w:rPr>
        <w:t xml:space="preserve">functional scope of </w:t>
      </w:r>
      <w:r w:rsidR="75A01AEA" w:rsidRPr="6B19BD96">
        <w:rPr>
          <w:noProof/>
        </w:rPr>
        <w:t xml:space="preserve">a </w:t>
      </w:r>
      <w:r w:rsidR="03AC011E" w:rsidRPr="6B19BD96">
        <w:rPr>
          <w:noProof/>
        </w:rPr>
        <w:t xml:space="preserve">MnF is determined by the collection of </w:t>
      </w:r>
      <w:r w:rsidR="6769AB0A" w:rsidRPr="6B19BD96">
        <w:rPr>
          <w:noProof/>
        </w:rPr>
        <w:t xml:space="preserve">managed entities </w:t>
      </w:r>
      <w:r w:rsidR="685CA5D6" w:rsidRPr="6B19BD96">
        <w:rPr>
          <w:noProof/>
        </w:rPr>
        <w:t xml:space="preserve">(e.g., managed functions, network slice subnets) </w:t>
      </w:r>
      <w:r w:rsidR="6769AB0A" w:rsidRPr="6B19BD96">
        <w:rPr>
          <w:noProof/>
        </w:rPr>
        <w:t xml:space="preserve">that the MnF is </w:t>
      </w:r>
      <w:r w:rsidR="0EF3C7DE" w:rsidRPr="6B19BD96">
        <w:rPr>
          <w:noProof/>
        </w:rPr>
        <w:t>eligible to</w:t>
      </w:r>
      <w:r w:rsidR="6769AB0A" w:rsidRPr="6B19BD96">
        <w:rPr>
          <w:noProof/>
        </w:rPr>
        <w:t xml:space="preserve"> manipulate. </w:t>
      </w:r>
      <w:r w:rsidR="34AEE5B7" w:rsidRPr="6B19BD96">
        <w:rPr>
          <w:noProof/>
        </w:rPr>
        <w:t xml:space="preserve">Each managed entity is represented with a managed object class. </w:t>
      </w:r>
    </w:p>
    <w:p w14:paraId="71B3F8C3" w14:textId="1B586542" w:rsidR="00306712" w:rsidRDefault="3CE47B15" w:rsidP="6B19BD96">
      <w:pPr>
        <w:spacing w:line="259" w:lineRule="auto"/>
        <w:rPr>
          <w:noProof/>
        </w:rPr>
      </w:pPr>
      <w:r w:rsidRPr="6B19BD96">
        <w:rPr>
          <w:noProof/>
        </w:rPr>
        <w:lastRenderedPageBreak/>
        <w:t xml:space="preserve">The capabilities of a MnF is the </w:t>
      </w:r>
      <w:r w:rsidR="709D954B" w:rsidRPr="6B19BD96">
        <w:rPr>
          <w:noProof/>
        </w:rPr>
        <w:t>specification of</w:t>
      </w:r>
      <w:r w:rsidR="14015850" w:rsidRPr="6B19BD96">
        <w:rPr>
          <w:noProof/>
        </w:rPr>
        <w:t xml:space="preserve"> </w:t>
      </w:r>
      <w:r w:rsidR="7244D40E" w:rsidRPr="6B19BD96">
        <w:rPr>
          <w:noProof/>
        </w:rPr>
        <w:t>what the</w:t>
      </w:r>
      <w:r w:rsidR="14015850" w:rsidRPr="6B19BD96">
        <w:rPr>
          <w:noProof/>
        </w:rPr>
        <w:t xml:space="preserve"> MnF actually </w:t>
      </w:r>
      <w:r w:rsidR="590CD3E5" w:rsidRPr="6B19BD96">
        <w:rPr>
          <w:noProof/>
        </w:rPr>
        <w:t xml:space="preserve">implements to manipulate </w:t>
      </w:r>
      <w:r w:rsidR="00E66347">
        <w:rPr>
          <w:noProof/>
        </w:rPr>
        <w:t xml:space="preserve">a </w:t>
      </w:r>
      <w:r w:rsidR="00364BAE">
        <w:rPr>
          <w:noProof/>
        </w:rPr>
        <w:t>set of</w:t>
      </w:r>
      <w:r w:rsidR="590CD3E5" w:rsidRPr="6B19BD96">
        <w:rPr>
          <w:noProof/>
        </w:rPr>
        <w:t xml:space="preserve"> managed entities.</w:t>
      </w:r>
      <w:r w:rsidR="14015850" w:rsidRPr="6B19BD96">
        <w:rPr>
          <w:noProof/>
        </w:rPr>
        <w:t xml:space="preserve"> This requires </w:t>
      </w:r>
      <w:r w:rsidR="00BB6E8D">
        <w:rPr>
          <w:noProof/>
        </w:rPr>
        <w:t>to specify</w:t>
      </w:r>
      <w:r w:rsidR="663CA813" w:rsidRPr="6B19BD96">
        <w:rPr>
          <w:noProof/>
        </w:rPr>
        <w:t>, for each scoped managed entity, the following information:</w:t>
      </w:r>
    </w:p>
    <w:p w14:paraId="52BCEABA" w14:textId="499F4DDD" w:rsidR="00306712" w:rsidRDefault="6DE75FAE" w:rsidP="00D96696">
      <w:pPr>
        <w:pStyle w:val="ListParagraph"/>
        <w:numPr>
          <w:ilvl w:val="0"/>
          <w:numId w:val="2"/>
        </w:numPr>
        <w:spacing w:line="259" w:lineRule="auto"/>
        <w:rPr>
          <w:noProof/>
        </w:rPr>
      </w:pPr>
      <w:r w:rsidRPr="6B19BD96">
        <w:rPr>
          <w:noProof/>
        </w:rPr>
        <w:t xml:space="preserve">Which managed object class attributes are implemented. For example, some attributes with support qualifier = “optional” can be implemented, </w:t>
      </w:r>
      <w:r w:rsidR="2C8C44E0" w:rsidRPr="6B19BD96">
        <w:rPr>
          <w:noProof/>
        </w:rPr>
        <w:t>and some others not.</w:t>
      </w:r>
    </w:p>
    <w:p w14:paraId="2ACB2362" w14:textId="3E9B05E2" w:rsidR="00306712" w:rsidRDefault="2C8C44E0" w:rsidP="00D96696">
      <w:pPr>
        <w:pStyle w:val="ListParagraph"/>
        <w:numPr>
          <w:ilvl w:val="0"/>
          <w:numId w:val="2"/>
        </w:numPr>
        <w:spacing w:line="259" w:lineRule="auto"/>
        <w:rPr>
          <w:noProof/>
        </w:rPr>
      </w:pPr>
      <w:r w:rsidRPr="6B19BD96">
        <w:rPr>
          <w:noProof/>
        </w:rPr>
        <w:t xml:space="preserve">Which performance and fault data can be collected from the managed entity.  </w:t>
      </w:r>
    </w:p>
    <w:p w14:paraId="1007EB28" w14:textId="0B691CB6" w:rsidR="00306712" w:rsidRDefault="2C8C44E0" w:rsidP="00D96696">
      <w:pPr>
        <w:pStyle w:val="ListParagraph"/>
        <w:numPr>
          <w:ilvl w:val="0"/>
          <w:numId w:val="2"/>
        </w:numPr>
        <w:spacing w:line="259" w:lineRule="auto"/>
        <w:rPr>
          <w:noProof/>
        </w:rPr>
      </w:pPr>
      <w:r w:rsidRPr="6B19BD96">
        <w:rPr>
          <w:noProof/>
        </w:rPr>
        <w:t xml:space="preserve">The group of management operations and/or notifications </w:t>
      </w:r>
      <w:r w:rsidR="7DE0BB1B" w:rsidRPr="6B19BD96">
        <w:rPr>
          <w:noProof/>
        </w:rPr>
        <w:t>to act</w:t>
      </w:r>
      <w:r w:rsidR="50EA330E" w:rsidRPr="6B19BD96">
        <w:rPr>
          <w:noProof/>
        </w:rPr>
        <w:t xml:space="preserve"> upon the</w:t>
      </w:r>
      <w:r w:rsidR="7DE0BB1B" w:rsidRPr="6B19BD96">
        <w:rPr>
          <w:noProof/>
        </w:rPr>
        <w:t xml:space="preserve"> managed entity. </w:t>
      </w:r>
    </w:p>
    <w:p w14:paraId="2DEB93F0" w14:textId="213037B8" w:rsidR="008E5BB8" w:rsidRDefault="00217C3E" w:rsidP="00EB0FB3">
      <w:pPr>
        <w:rPr>
          <w:noProof/>
        </w:rPr>
      </w:pPr>
      <w:r>
        <w:rPr>
          <w:noProof/>
        </w:rPr>
        <w:t xml:space="preserve">SBMA standardizes </w:t>
      </w:r>
      <w:r w:rsidR="00FA6083">
        <w:rPr>
          <w:noProof/>
        </w:rPr>
        <w:t>MnS</w:t>
      </w:r>
      <w:r w:rsidR="00FC7F1E">
        <w:rPr>
          <w:noProof/>
        </w:rPr>
        <w:t>s. MnS comprise produ</w:t>
      </w:r>
      <w:r w:rsidR="00BE75FD">
        <w:rPr>
          <w:noProof/>
        </w:rPr>
        <w:t>c</w:t>
      </w:r>
      <w:r w:rsidR="00FC7F1E">
        <w:rPr>
          <w:noProof/>
        </w:rPr>
        <w:t>ers and consumers which vendors may choose to combine in different ways for different purposes</w:t>
      </w:r>
      <w:r w:rsidR="003873E5">
        <w:rPr>
          <w:noProof/>
        </w:rPr>
        <w:t>. For consistency in the terminology SBMA defines MnF to represen</w:t>
      </w:r>
      <w:r w:rsidR="00443E58">
        <w:rPr>
          <w:noProof/>
        </w:rPr>
        <w:t>t</w:t>
      </w:r>
      <w:r w:rsidR="003873E5">
        <w:rPr>
          <w:noProof/>
        </w:rPr>
        <w:t xml:space="preserve"> such vendor groupings. MnF itself is however not </w:t>
      </w:r>
      <w:r w:rsidR="00BE75FD">
        <w:rPr>
          <w:noProof/>
        </w:rPr>
        <w:t xml:space="preserve">a 3GPP mandated or standardized entity. </w:t>
      </w:r>
      <w:r w:rsidR="008E5BB8">
        <w:rPr>
          <w:noProof/>
        </w:rPr>
        <w:t xml:space="preserve"> </w:t>
      </w:r>
    </w:p>
    <w:p w14:paraId="7499F40E" w14:textId="51BA8060" w:rsidR="60BAA6BA" w:rsidRDefault="60BAA6BA" w:rsidP="6B19BD96">
      <w:pPr>
        <w:spacing w:line="259" w:lineRule="auto"/>
        <w:rPr>
          <w:noProof/>
        </w:rPr>
      </w:pPr>
      <w:r w:rsidRPr="6B19BD96">
        <w:rPr>
          <w:noProof/>
        </w:rPr>
        <w:t xml:space="preserve">Defining named MnFs in 3GPP SA5 </w:t>
      </w:r>
      <w:r w:rsidR="4618E30F" w:rsidRPr="6B19BD96">
        <w:rPr>
          <w:noProof/>
        </w:rPr>
        <w:t xml:space="preserve">may lead to a number of </w:t>
      </w:r>
      <w:r w:rsidRPr="6B19BD96">
        <w:rPr>
          <w:noProof/>
        </w:rPr>
        <w:t>issues:</w:t>
      </w:r>
    </w:p>
    <w:p w14:paraId="7A04E26C" w14:textId="76883752" w:rsidR="4003573B" w:rsidRDefault="4003573B" w:rsidP="00D96696">
      <w:pPr>
        <w:pStyle w:val="ListParagraph"/>
        <w:numPr>
          <w:ilvl w:val="0"/>
          <w:numId w:val="1"/>
        </w:numPr>
        <w:spacing w:line="259" w:lineRule="auto"/>
        <w:rPr>
          <w:noProof/>
        </w:rPr>
      </w:pPr>
      <w:r w:rsidRPr="6B19BD96">
        <w:rPr>
          <w:noProof/>
        </w:rPr>
        <w:t xml:space="preserve">Time-consuming discussions on which MnFs need to become normative, and why. The criteria for </w:t>
      </w:r>
      <w:r w:rsidR="7059357F" w:rsidRPr="6B19BD96">
        <w:rPr>
          <w:noProof/>
        </w:rPr>
        <w:t xml:space="preserve">this decision is not clear. </w:t>
      </w:r>
    </w:p>
    <w:p w14:paraId="5C5C0368" w14:textId="00EDD10E" w:rsidR="7059357F" w:rsidRDefault="7059357F" w:rsidP="00D96696">
      <w:pPr>
        <w:pStyle w:val="ListParagraph"/>
        <w:numPr>
          <w:ilvl w:val="0"/>
          <w:numId w:val="1"/>
        </w:numPr>
        <w:spacing w:line="259" w:lineRule="auto"/>
        <w:rPr>
          <w:noProof/>
        </w:rPr>
      </w:pPr>
      <w:r w:rsidRPr="62006305">
        <w:rPr>
          <w:noProof/>
        </w:rPr>
        <w:t>Requires specifying the capabilities of MnFs, documenting the information listed in 1-3 in the specifications.</w:t>
      </w:r>
      <w:r w:rsidR="3E7343FC" w:rsidRPr="62006305">
        <w:rPr>
          <w:noProof/>
        </w:rPr>
        <w:t xml:space="preserve"> This is a very time-consuming activity. For example, 3GPP SA2 generates separate documents to specify the capabilities of different network functions. </w:t>
      </w:r>
    </w:p>
    <w:p w14:paraId="4D231AAE" w14:textId="2B116E2F" w:rsidR="65B4CB70" w:rsidRDefault="65B4CB70">
      <w:pPr>
        <w:pStyle w:val="ListParagraph"/>
        <w:numPr>
          <w:ilvl w:val="0"/>
          <w:numId w:val="1"/>
        </w:numPr>
        <w:spacing w:line="259" w:lineRule="auto"/>
        <w:rPr>
          <w:noProof/>
        </w:rPr>
      </w:pPr>
      <w:r w:rsidRPr="62006305">
        <w:rPr>
          <w:noProof/>
        </w:rPr>
        <w:t>The potential need to discuss deployment aspects of the MnF. This is because an MnF can be deployed as a centralized management function or as a local management function as described in TS 28.533. Naming specific management capability may also require the named management function to be described with aspects such a centralized deployment or local deployment.</w:t>
      </w:r>
    </w:p>
    <w:p w14:paraId="5190A1EA" w14:textId="6AB5DB4D" w:rsidR="007675DD" w:rsidRDefault="00027158">
      <w:pPr>
        <w:pStyle w:val="ListParagraph"/>
        <w:numPr>
          <w:ilvl w:val="0"/>
          <w:numId w:val="1"/>
        </w:numPr>
        <w:spacing w:line="259" w:lineRule="auto"/>
        <w:rPr>
          <w:noProof/>
        </w:rPr>
      </w:pPr>
      <w:r>
        <w:rPr>
          <w:noProof/>
        </w:rPr>
        <w:t>Defining normative MnFs will mean prescribing how vendors shall group MnSs</w:t>
      </w:r>
      <w:r w:rsidR="00CD1B2E">
        <w:rPr>
          <w:noProof/>
        </w:rPr>
        <w:t>.</w:t>
      </w:r>
    </w:p>
    <w:p w14:paraId="7F7BF481" w14:textId="41A3FB63" w:rsidR="00CD1B2E" w:rsidRDefault="00CD1B2E" w:rsidP="00CD1B2E">
      <w:pPr>
        <w:pStyle w:val="ListParagraph"/>
        <w:numPr>
          <w:ilvl w:val="1"/>
          <w:numId w:val="1"/>
        </w:numPr>
        <w:spacing w:line="259" w:lineRule="auto"/>
        <w:rPr>
          <w:noProof/>
        </w:rPr>
      </w:pPr>
      <w:r>
        <w:rPr>
          <w:noProof/>
        </w:rPr>
        <w:t>Prevents differentiati</w:t>
      </w:r>
      <w:r w:rsidR="00AD6EF5">
        <w:rPr>
          <w:noProof/>
        </w:rPr>
        <w:t>on between vendors</w:t>
      </w:r>
    </w:p>
    <w:p w14:paraId="7297DB29" w14:textId="484F4270" w:rsidR="00E44497" w:rsidRDefault="000B5FEB" w:rsidP="00CD1B2E">
      <w:pPr>
        <w:pStyle w:val="ListParagraph"/>
        <w:numPr>
          <w:ilvl w:val="1"/>
          <w:numId w:val="1"/>
        </w:numPr>
        <w:spacing w:line="259" w:lineRule="auto"/>
        <w:rPr>
          <w:noProof/>
        </w:rPr>
      </w:pPr>
      <w:r>
        <w:rPr>
          <w:noProof/>
        </w:rPr>
        <w:t>Limits</w:t>
      </w:r>
      <w:r w:rsidR="001566F4">
        <w:rPr>
          <w:noProof/>
        </w:rPr>
        <w:t xml:space="preserve"> optimization </w:t>
      </w:r>
      <w:r>
        <w:rPr>
          <w:noProof/>
        </w:rPr>
        <w:t>across</w:t>
      </w:r>
      <w:r w:rsidR="001566F4">
        <w:rPr>
          <w:noProof/>
        </w:rPr>
        <w:t xml:space="preserve"> functions </w:t>
      </w:r>
      <w:r w:rsidR="00EF4A8F">
        <w:rPr>
          <w:noProof/>
        </w:rPr>
        <w:t>if they are specified seperately</w:t>
      </w:r>
      <w:r w:rsidR="001566F4">
        <w:rPr>
          <w:noProof/>
        </w:rPr>
        <w:t xml:space="preserve">. </w:t>
      </w:r>
    </w:p>
    <w:p w14:paraId="61633EF0" w14:textId="1A08B3FF" w:rsidR="002B6CF1" w:rsidRDefault="002B6CF1" w:rsidP="00CD1B2E">
      <w:pPr>
        <w:pStyle w:val="ListParagraph"/>
        <w:numPr>
          <w:ilvl w:val="1"/>
          <w:numId w:val="1"/>
        </w:numPr>
        <w:spacing w:line="259" w:lineRule="auto"/>
        <w:rPr>
          <w:noProof/>
        </w:rPr>
      </w:pPr>
      <w:r>
        <w:rPr>
          <w:noProof/>
        </w:rPr>
        <w:t>Creates duplication across MnFs.</w:t>
      </w:r>
    </w:p>
    <w:p w14:paraId="24BAA8FD" w14:textId="300D466A" w:rsidR="00411B75" w:rsidRDefault="00411B75" w:rsidP="00CD1B2E">
      <w:pPr>
        <w:pStyle w:val="ListParagraph"/>
        <w:numPr>
          <w:ilvl w:val="1"/>
          <w:numId w:val="1"/>
        </w:numPr>
        <w:spacing w:line="259" w:lineRule="auto"/>
        <w:rPr>
          <w:noProof/>
        </w:rPr>
      </w:pPr>
      <w:r>
        <w:rPr>
          <w:noProof/>
        </w:rPr>
        <w:t>Limits possibilities of sharing common data.</w:t>
      </w:r>
    </w:p>
    <w:p w14:paraId="1BD87106" w14:textId="77777777" w:rsidR="000963A1" w:rsidRDefault="00223C81" w:rsidP="00451508">
      <w:pPr>
        <w:pStyle w:val="ListParagraph"/>
        <w:numPr>
          <w:ilvl w:val="1"/>
          <w:numId w:val="1"/>
        </w:numPr>
        <w:spacing w:line="259" w:lineRule="auto"/>
        <w:rPr>
          <w:noProof/>
        </w:rPr>
      </w:pPr>
      <w:r>
        <w:rPr>
          <w:noProof/>
        </w:rPr>
        <w:t xml:space="preserve">Limits </w:t>
      </w:r>
      <w:r w:rsidR="000108FD">
        <w:rPr>
          <w:noProof/>
        </w:rPr>
        <w:t xml:space="preserve">the possibility to adapt the solution to different scenarios (use cases) </w:t>
      </w:r>
    </w:p>
    <w:p w14:paraId="33144D2A" w14:textId="0F1FF275" w:rsidR="000963A1" w:rsidRDefault="000963A1" w:rsidP="00451508">
      <w:pPr>
        <w:pStyle w:val="ListParagraph"/>
        <w:numPr>
          <w:ilvl w:val="1"/>
          <w:numId w:val="1"/>
        </w:numPr>
        <w:spacing w:line="259" w:lineRule="auto"/>
        <w:rPr>
          <w:noProof/>
        </w:rPr>
      </w:pPr>
      <w:r>
        <w:rPr>
          <w:noProof/>
        </w:rPr>
        <w:t>Could result in a number of MnFs with a lot of optional functionality (which does not improve interoperability)</w:t>
      </w:r>
    </w:p>
    <w:p w14:paraId="23352F21" w14:textId="40E5FD59" w:rsidR="00F32194" w:rsidRPr="00C54A6A" w:rsidRDefault="4145B17E" w:rsidP="00D96696">
      <w:pPr>
        <w:spacing w:line="259" w:lineRule="auto"/>
        <w:rPr>
          <w:noProof/>
        </w:rPr>
      </w:pPr>
      <w:r w:rsidRPr="3F82CAD6">
        <w:rPr>
          <w:lang w:eastAsia="zh-CN"/>
        </w:rPr>
        <w:t xml:space="preserve">In the specifications there are </w:t>
      </w:r>
      <w:r w:rsidR="00516ED9">
        <w:rPr>
          <w:lang w:eastAsia="zh-CN"/>
        </w:rPr>
        <w:t xml:space="preserve">examples of </w:t>
      </w:r>
      <w:r w:rsidRPr="3F82CAD6">
        <w:rPr>
          <w:lang w:eastAsia="zh-CN"/>
        </w:rPr>
        <w:t>named MnFs</w:t>
      </w:r>
      <w:r w:rsidR="00516ED9">
        <w:rPr>
          <w:lang w:eastAsia="zh-CN"/>
        </w:rPr>
        <w:t xml:space="preserve"> such as </w:t>
      </w:r>
      <w:r w:rsidRPr="3F82CAD6">
        <w:rPr>
          <w:lang w:eastAsia="zh-CN"/>
        </w:rPr>
        <w:t xml:space="preserve">MDAF and EGMF. </w:t>
      </w:r>
      <w:r w:rsidR="7E0771BA" w:rsidRPr="3F82CAD6">
        <w:rPr>
          <w:lang w:eastAsia="zh-CN"/>
        </w:rPr>
        <w:t xml:space="preserve">The issues noted above apply for both management function. </w:t>
      </w:r>
    </w:p>
    <w:p w14:paraId="1703D20D" w14:textId="20709104" w:rsidR="00F32194" w:rsidRDefault="7E0771BA" w:rsidP="004742AC">
      <w:pPr>
        <w:spacing w:line="259" w:lineRule="auto"/>
        <w:rPr>
          <w:lang w:eastAsia="zh-CN"/>
        </w:rPr>
      </w:pPr>
      <w:r w:rsidRPr="3F82CAD6">
        <w:rPr>
          <w:lang w:eastAsia="zh-CN"/>
        </w:rPr>
        <w:t>In the case of MDAF, d</w:t>
      </w:r>
      <w:r w:rsidR="00E74356" w:rsidRPr="3F82CAD6">
        <w:rPr>
          <w:lang w:eastAsia="zh-CN"/>
        </w:rPr>
        <w:t>efining a MnF for analytics (</w:t>
      </w:r>
      <w:r w:rsidR="00F32194" w:rsidRPr="3F82CAD6">
        <w:rPr>
          <w:lang w:eastAsia="zh-CN"/>
        </w:rPr>
        <w:t>MDAF</w:t>
      </w:r>
      <w:r w:rsidR="00E74356" w:rsidRPr="3F82CAD6">
        <w:rPr>
          <w:lang w:eastAsia="zh-CN"/>
        </w:rPr>
        <w:t>)</w:t>
      </w:r>
      <w:r w:rsidR="555A271D" w:rsidRPr="3F82CAD6">
        <w:rPr>
          <w:lang w:eastAsia="zh-CN"/>
        </w:rPr>
        <w:t xml:space="preserve"> makes</w:t>
      </w:r>
      <w:r w:rsidR="00C54A6A" w:rsidRPr="3F82CAD6">
        <w:rPr>
          <w:noProof/>
        </w:rPr>
        <w:t xml:space="preserve"> it more difficult </w:t>
      </w:r>
      <w:r w:rsidR="21FF2786" w:rsidRPr="3F82CAD6">
        <w:rPr>
          <w:noProof/>
        </w:rPr>
        <w:t xml:space="preserve">to </w:t>
      </w:r>
      <w:r w:rsidR="00F32194" w:rsidRPr="3F82CAD6">
        <w:rPr>
          <w:noProof/>
        </w:rPr>
        <w:t xml:space="preserve">find synergies with other Analytics capabilities, within 3GPP (e.g., NWDAF) and outside 3GPP (e.g., SMO), therefore increasing risk of fragmentation on </w:t>
      </w:r>
      <w:r w:rsidR="5E9A5A13" w:rsidRPr="3F82CAD6">
        <w:rPr>
          <w:noProof/>
        </w:rPr>
        <w:t>industry landscape. Further</w:t>
      </w:r>
      <w:r w:rsidR="00390348">
        <w:rPr>
          <w:noProof/>
        </w:rPr>
        <w:t>m</w:t>
      </w:r>
      <w:r w:rsidR="5E9A5A13" w:rsidRPr="3F82CAD6">
        <w:rPr>
          <w:noProof/>
        </w:rPr>
        <w:t>ore,</w:t>
      </w:r>
      <w:r w:rsidR="004742AC">
        <w:rPr>
          <w:noProof/>
        </w:rPr>
        <w:t xml:space="preserve"> </w:t>
      </w:r>
      <w:r w:rsidR="004742AC" w:rsidRPr="3F82CAD6">
        <w:rPr>
          <w:lang w:eastAsia="zh-CN"/>
        </w:rPr>
        <w:t>defining a MnF for analytics (MDAF) will prescribe vendors to develop a well-bounded analytic box. The vendor is then not able to leverage synergies with other functions (see above point) or take some deployment decisions (see point above) -- this makes differentiation between vendors more difficult. Analytics (and the intelligence it enables) is one of the main innovation targets, and flexibility on implementation should be allowed as long as the main interoperability tenets are preserved. Unlike other functions such as NWDAF, MDA has no such interoperability constraints</w:t>
      </w:r>
      <w:r w:rsidR="004742AC">
        <w:rPr>
          <w:lang w:eastAsia="zh-CN"/>
        </w:rPr>
        <w:t>.</w:t>
      </w:r>
      <w:r w:rsidR="729B2BD5" w:rsidRPr="3F82CAD6">
        <w:rPr>
          <w:noProof/>
        </w:rPr>
        <w:t xml:space="preserve"> </w:t>
      </w:r>
      <w:r w:rsidR="13A4400C" w:rsidRPr="3F82CAD6">
        <w:rPr>
          <w:lang w:eastAsia="zh-CN"/>
        </w:rPr>
        <w:t>.</w:t>
      </w:r>
    </w:p>
    <w:p w14:paraId="5EDD12AA" w14:textId="19781C40" w:rsidR="13A4400C" w:rsidRDefault="13A4400C" w:rsidP="00D96696">
      <w:pPr>
        <w:spacing w:line="259" w:lineRule="auto"/>
        <w:rPr>
          <w:lang w:eastAsia="zh-CN"/>
        </w:rPr>
      </w:pPr>
      <w:r w:rsidRPr="3F82CAD6">
        <w:rPr>
          <w:lang w:eastAsia="zh-CN"/>
        </w:rPr>
        <w:t xml:space="preserve">In the case of EGMF, no description of capabilities </w:t>
      </w:r>
      <w:r w:rsidR="537327B3" w:rsidRPr="3F82CAD6">
        <w:rPr>
          <w:lang w:eastAsia="zh-CN"/>
        </w:rPr>
        <w:t xml:space="preserve">has been documented thus far for this function. Additionally, </w:t>
      </w:r>
      <w:r w:rsidR="3BC410DC" w:rsidRPr="3F82CAD6">
        <w:rPr>
          <w:lang w:eastAsia="zh-CN"/>
        </w:rPr>
        <w:t xml:space="preserve">having EGMF </w:t>
      </w:r>
      <w:r w:rsidR="116DFEDD" w:rsidRPr="3F82CAD6">
        <w:rPr>
          <w:lang w:eastAsia="zh-CN"/>
        </w:rPr>
        <w:t xml:space="preserve">will lead to have WG-specific exposure </w:t>
      </w:r>
      <w:r w:rsidR="5EFD642F" w:rsidRPr="3F82CAD6">
        <w:rPr>
          <w:lang w:eastAsia="zh-CN"/>
        </w:rPr>
        <w:t>functions</w:t>
      </w:r>
      <w:r w:rsidR="116DFEDD" w:rsidRPr="3F82CAD6">
        <w:rPr>
          <w:lang w:eastAsia="zh-CN"/>
        </w:rPr>
        <w:t xml:space="preserve"> (e.g. NEF in SA2, CAPIF in SA6, EGMF in SA5), forcing external consumers (e.g., Open Gateway</w:t>
      </w:r>
      <w:r w:rsidR="3F4CCCFA" w:rsidRPr="3F82CAD6">
        <w:rPr>
          <w:lang w:eastAsia="zh-CN"/>
        </w:rPr>
        <w:t>) to develop WG specific plugins to connect to indiv</w:t>
      </w:r>
      <w:r w:rsidR="5E9EB7DC" w:rsidRPr="3F82CAD6">
        <w:rPr>
          <w:lang w:eastAsia="zh-CN"/>
        </w:rPr>
        <w:t xml:space="preserve">idual functions. This is time and cost consuming, and does not scale. </w:t>
      </w:r>
    </w:p>
    <w:p w14:paraId="18D2B484" w14:textId="77777777" w:rsidR="006E7AD6" w:rsidRDefault="006E7AD6" w:rsidP="006E7AD6">
      <w:pPr>
        <w:rPr>
          <w:lang w:eastAsia="zh-CN"/>
        </w:rPr>
      </w:pPr>
      <w:r>
        <w:rPr>
          <w:lang w:eastAsia="zh-CN"/>
        </w:rPr>
        <w:t xml:space="preserve">Upon inspection of the specifications in some cases the terminology is inconsistent with regards to the naming of  management functions in the normative text. Table 3.1 shows the specifications with the inconsistencies regarding the naming and give an example of possible solution. </w:t>
      </w:r>
    </w:p>
    <w:p w14:paraId="6663DD8E" w14:textId="28B2EAD5" w:rsidR="006E7AD6" w:rsidRDefault="006E7AD6" w:rsidP="006E7AD6">
      <w:pPr>
        <w:pStyle w:val="TH"/>
        <w:rPr>
          <w:lang w:eastAsia="zh-CN"/>
        </w:rPr>
      </w:pPr>
      <w:r>
        <w:rPr>
          <w:lang w:eastAsia="zh-CN"/>
        </w:rPr>
        <w:t xml:space="preserve">Table 3.1 Specification and frequency of use of </w:t>
      </w:r>
      <w:r w:rsidR="006C41ED">
        <w:rPr>
          <w:lang w:eastAsia="zh-CN"/>
        </w:rPr>
        <w:t>named MnF</w:t>
      </w:r>
      <w:r>
        <w:rPr>
          <w:lang w:eastAsia="zh-CN"/>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5103"/>
      </w:tblGrid>
      <w:tr w:rsidR="006E7AD6" w14:paraId="35CDF147" w14:textId="77777777">
        <w:tc>
          <w:tcPr>
            <w:tcW w:w="1701" w:type="dxa"/>
            <w:shd w:val="clear" w:color="auto" w:fill="D0CECE"/>
          </w:tcPr>
          <w:p w14:paraId="203773DE" w14:textId="77777777" w:rsidR="006E7AD6" w:rsidRDefault="006E7AD6">
            <w:pPr>
              <w:rPr>
                <w:lang w:eastAsia="zh-CN"/>
              </w:rPr>
            </w:pPr>
            <w:r>
              <w:rPr>
                <w:lang w:eastAsia="zh-CN"/>
              </w:rPr>
              <w:t>Specification #</w:t>
            </w:r>
          </w:p>
        </w:tc>
        <w:tc>
          <w:tcPr>
            <w:tcW w:w="1701" w:type="dxa"/>
            <w:shd w:val="clear" w:color="auto" w:fill="D0CECE"/>
          </w:tcPr>
          <w:p w14:paraId="0A64D8FA" w14:textId="77777777" w:rsidR="006E7AD6" w:rsidRDefault="006E7AD6">
            <w:pPr>
              <w:rPr>
                <w:lang w:eastAsia="zh-CN"/>
              </w:rPr>
            </w:pPr>
            <w:r>
              <w:rPr>
                <w:lang w:eastAsia="zh-CN"/>
              </w:rPr>
              <w:t>Inconsistency ( frequency)</w:t>
            </w:r>
          </w:p>
        </w:tc>
        <w:tc>
          <w:tcPr>
            <w:tcW w:w="5103" w:type="dxa"/>
            <w:shd w:val="clear" w:color="auto" w:fill="D0CECE"/>
          </w:tcPr>
          <w:p w14:paraId="59E4B3AE" w14:textId="77777777" w:rsidR="006E7AD6" w:rsidRDefault="006E7AD6">
            <w:pPr>
              <w:rPr>
                <w:lang w:eastAsia="zh-CN"/>
              </w:rPr>
            </w:pPr>
            <w:r>
              <w:rPr>
                <w:lang w:eastAsia="zh-CN"/>
              </w:rPr>
              <w:t xml:space="preserve">Example of solution </w:t>
            </w:r>
          </w:p>
        </w:tc>
      </w:tr>
      <w:tr w:rsidR="006E7AD6" w14:paraId="358AA7A9" w14:textId="77777777">
        <w:tc>
          <w:tcPr>
            <w:tcW w:w="1701" w:type="dxa"/>
            <w:shd w:val="clear" w:color="auto" w:fill="auto"/>
          </w:tcPr>
          <w:p w14:paraId="38AE0D2E" w14:textId="77777777" w:rsidR="006E7AD6" w:rsidRDefault="006E7AD6">
            <w:pPr>
              <w:rPr>
                <w:lang w:eastAsia="zh-CN"/>
              </w:rPr>
            </w:pPr>
            <w:r>
              <w:rPr>
                <w:lang w:eastAsia="zh-CN"/>
              </w:rPr>
              <w:lastRenderedPageBreak/>
              <w:t>TS 28.533</w:t>
            </w:r>
          </w:p>
        </w:tc>
        <w:tc>
          <w:tcPr>
            <w:tcW w:w="1701" w:type="dxa"/>
            <w:shd w:val="clear" w:color="auto" w:fill="auto"/>
          </w:tcPr>
          <w:p w14:paraId="083C7621" w14:textId="77777777" w:rsidR="006E7AD6" w:rsidRDefault="006E7AD6">
            <w:pPr>
              <w:rPr>
                <w:lang w:eastAsia="zh-CN"/>
              </w:rPr>
            </w:pPr>
            <w:r>
              <w:rPr>
                <w:lang w:eastAsia="zh-CN"/>
              </w:rPr>
              <w:t>EGMF (4)</w:t>
            </w:r>
          </w:p>
        </w:tc>
        <w:tc>
          <w:tcPr>
            <w:tcW w:w="5103" w:type="dxa"/>
            <w:shd w:val="clear" w:color="auto" w:fill="auto"/>
          </w:tcPr>
          <w:p w14:paraId="128C905B" w14:textId="77777777" w:rsidR="006E7AD6" w:rsidRDefault="006E7AD6">
            <w:pPr>
              <w:rPr>
                <w:lang w:eastAsia="zh-CN"/>
              </w:rPr>
            </w:pPr>
            <w:r>
              <w:rPr>
                <w:lang w:eastAsia="zh-CN"/>
              </w:rPr>
              <w:t>Replace EGMF with Exposure governance management producer where applicable</w:t>
            </w:r>
          </w:p>
        </w:tc>
      </w:tr>
      <w:tr w:rsidR="006E7AD6" w14:paraId="70940214" w14:textId="77777777">
        <w:tc>
          <w:tcPr>
            <w:tcW w:w="1701" w:type="dxa"/>
            <w:shd w:val="clear" w:color="auto" w:fill="auto"/>
          </w:tcPr>
          <w:p w14:paraId="234EC581" w14:textId="77777777" w:rsidR="006E7AD6" w:rsidRDefault="006E7AD6">
            <w:pPr>
              <w:rPr>
                <w:lang w:eastAsia="zh-CN"/>
              </w:rPr>
            </w:pPr>
            <w:r>
              <w:rPr>
                <w:lang w:eastAsia="zh-CN"/>
              </w:rPr>
              <w:t>TS 28.533</w:t>
            </w:r>
          </w:p>
        </w:tc>
        <w:tc>
          <w:tcPr>
            <w:tcW w:w="1701" w:type="dxa"/>
            <w:shd w:val="clear" w:color="auto" w:fill="auto"/>
          </w:tcPr>
          <w:p w14:paraId="1FFBA7CD" w14:textId="77777777" w:rsidR="006E7AD6" w:rsidRDefault="006E7AD6">
            <w:pPr>
              <w:rPr>
                <w:lang w:eastAsia="zh-CN"/>
              </w:rPr>
            </w:pPr>
            <w:r>
              <w:rPr>
                <w:lang w:eastAsia="zh-CN"/>
              </w:rPr>
              <w:t>MDAF (4)</w:t>
            </w:r>
          </w:p>
        </w:tc>
        <w:tc>
          <w:tcPr>
            <w:tcW w:w="5103" w:type="dxa"/>
            <w:shd w:val="clear" w:color="auto" w:fill="auto"/>
          </w:tcPr>
          <w:p w14:paraId="14613752" w14:textId="12F445E7" w:rsidR="006E7AD6" w:rsidRDefault="006E7AD6">
            <w:pPr>
              <w:rPr>
                <w:lang w:eastAsia="zh-CN"/>
              </w:rPr>
            </w:pPr>
            <w:r>
              <w:rPr>
                <w:lang w:eastAsia="zh-CN"/>
              </w:rPr>
              <w:t xml:space="preserve">Replace MDAF with MDA </w:t>
            </w:r>
            <w:r w:rsidR="00B76A7F">
              <w:rPr>
                <w:lang w:eastAsia="zh-CN"/>
              </w:rPr>
              <w:t xml:space="preserve">MnS </w:t>
            </w:r>
            <w:r>
              <w:rPr>
                <w:lang w:eastAsia="zh-CN"/>
              </w:rPr>
              <w:t>producer where applicable</w:t>
            </w:r>
          </w:p>
        </w:tc>
      </w:tr>
      <w:tr w:rsidR="006E7AD6" w14:paraId="6F1CD963" w14:textId="77777777">
        <w:tc>
          <w:tcPr>
            <w:tcW w:w="1701" w:type="dxa"/>
            <w:shd w:val="clear" w:color="auto" w:fill="auto"/>
          </w:tcPr>
          <w:p w14:paraId="7920A96E" w14:textId="77777777" w:rsidR="006E7AD6" w:rsidRDefault="006E7AD6">
            <w:pPr>
              <w:rPr>
                <w:lang w:eastAsia="zh-CN"/>
              </w:rPr>
            </w:pPr>
            <w:r>
              <w:rPr>
                <w:lang w:eastAsia="zh-CN"/>
              </w:rPr>
              <w:t>TS 28.104</w:t>
            </w:r>
          </w:p>
        </w:tc>
        <w:tc>
          <w:tcPr>
            <w:tcW w:w="1701" w:type="dxa"/>
            <w:shd w:val="clear" w:color="auto" w:fill="auto"/>
          </w:tcPr>
          <w:p w14:paraId="7510DE03" w14:textId="77777777" w:rsidR="006E7AD6" w:rsidRDefault="006E7AD6">
            <w:pPr>
              <w:rPr>
                <w:lang w:eastAsia="zh-CN"/>
              </w:rPr>
            </w:pPr>
            <w:r>
              <w:rPr>
                <w:lang w:eastAsia="zh-CN"/>
              </w:rPr>
              <w:t>MDAF (13)</w:t>
            </w:r>
          </w:p>
        </w:tc>
        <w:tc>
          <w:tcPr>
            <w:tcW w:w="5103" w:type="dxa"/>
            <w:shd w:val="clear" w:color="auto" w:fill="auto"/>
          </w:tcPr>
          <w:p w14:paraId="23221F70" w14:textId="5222F347" w:rsidR="006E7AD6" w:rsidRDefault="006E7AD6">
            <w:pPr>
              <w:rPr>
                <w:b/>
                <w:bCs/>
                <w:lang w:eastAsia="zh-CN"/>
              </w:rPr>
            </w:pPr>
            <w:r>
              <w:rPr>
                <w:lang w:eastAsia="zh-CN"/>
              </w:rPr>
              <w:t xml:space="preserve">Replace MDAF with MDA </w:t>
            </w:r>
            <w:r w:rsidR="00B76A7F">
              <w:rPr>
                <w:lang w:eastAsia="zh-CN"/>
              </w:rPr>
              <w:t xml:space="preserve">MnS </w:t>
            </w:r>
            <w:r>
              <w:rPr>
                <w:lang w:eastAsia="zh-CN"/>
              </w:rPr>
              <w:t>producer where applicable</w:t>
            </w:r>
          </w:p>
        </w:tc>
      </w:tr>
    </w:tbl>
    <w:p w14:paraId="5C55C3CE" w14:textId="728AF1F5" w:rsidR="000831C8" w:rsidRDefault="000831C8" w:rsidP="000831C8">
      <w:pPr>
        <w:pStyle w:val="Heading2"/>
        <w:rPr>
          <w:noProof/>
        </w:rPr>
      </w:pPr>
      <w:r>
        <w:rPr>
          <w:noProof/>
        </w:rPr>
        <w:t>Discussion</w:t>
      </w:r>
    </w:p>
    <w:p w14:paraId="4AC13BC3" w14:textId="516659E7" w:rsidR="000D1138" w:rsidRDefault="00931E0B" w:rsidP="00A827BF">
      <w:pPr>
        <w:rPr>
          <w:noProof/>
        </w:rPr>
      </w:pPr>
      <w:r>
        <w:rPr>
          <w:noProof/>
        </w:rPr>
        <w:t xml:space="preserve">From the observations </w:t>
      </w:r>
      <w:r w:rsidR="0075573D">
        <w:rPr>
          <w:noProof/>
        </w:rPr>
        <w:t>it can be noted that the group</w:t>
      </w:r>
      <w:r w:rsidR="00306514">
        <w:rPr>
          <w:noProof/>
        </w:rPr>
        <w:t>’s</w:t>
      </w:r>
      <w:r w:rsidR="0075573D">
        <w:rPr>
          <w:noProof/>
        </w:rPr>
        <w:t xml:space="preserve"> focus is to </w:t>
      </w:r>
      <w:r w:rsidR="0061462D">
        <w:rPr>
          <w:noProof/>
        </w:rPr>
        <w:t xml:space="preserve">specify </w:t>
      </w:r>
      <w:r w:rsidR="00306514">
        <w:rPr>
          <w:noProof/>
        </w:rPr>
        <w:t>MnS</w:t>
      </w:r>
      <w:r w:rsidR="0061462D">
        <w:rPr>
          <w:noProof/>
        </w:rPr>
        <w:t xml:space="preserve"> </w:t>
      </w:r>
      <w:r w:rsidR="00987378">
        <w:rPr>
          <w:noProof/>
        </w:rPr>
        <w:t xml:space="preserve">and that </w:t>
      </w:r>
      <w:r w:rsidR="00C90E82">
        <w:rPr>
          <w:noProof/>
        </w:rPr>
        <w:t>specification of MnF’s is not</w:t>
      </w:r>
      <w:r w:rsidR="00306514">
        <w:rPr>
          <w:noProof/>
        </w:rPr>
        <w:t xml:space="preserve">. </w:t>
      </w:r>
    </w:p>
    <w:p w14:paraId="3B4297D3" w14:textId="7E37E50F" w:rsidR="00232DC8" w:rsidRDefault="00797B1F" w:rsidP="00852BDA">
      <w:pPr>
        <w:rPr>
          <w:noProof/>
        </w:rPr>
      </w:pPr>
      <w:r>
        <w:rPr>
          <w:noProof/>
        </w:rPr>
        <w:t>T</w:t>
      </w:r>
      <w:r w:rsidR="00EA332E">
        <w:rPr>
          <w:noProof/>
        </w:rPr>
        <w:t xml:space="preserve">he group propose to address </w:t>
      </w:r>
      <w:r w:rsidR="001915F5">
        <w:rPr>
          <w:noProof/>
        </w:rPr>
        <w:t xml:space="preserve">the cases where named MnF’s are used </w:t>
      </w:r>
      <w:r w:rsidR="003D0BB5">
        <w:rPr>
          <w:noProof/>
        </w:rPr>
        <w:t xml:space="preserve">in the normative specifications </w:t>
      </w:r>
      <w:r>
        <w:rPr>
          <w:noProof/>
        </w:rPr>
        <w:t>to ensure that the terminology is consistent throughout the 5G OAM</w:t>
      </w:r>
      <w:r w:rsidR="001915F5">
        <w:rPr>
          <w:noProof/>
        </w:rPr>
        <w:t xml:space="preserve"> specifications.</w:t>
      </w:r>
    </w:p>
    <w:p w14:paraId="077F9AD8" w14:textId="77777777" w:rsidR="00852BDA" w:rsidRDefault="00852BDA" w:rsidP="00852BDA">
      <w:pPr>
        <w:pStyle w:val="Heading2"/>
        <w:rPr>
          <w:noProof/>
        </w:rPr>
      </w:pPr>
      <w:r>
        <w:rPr>
          <w:noProof/>
        </w:rPr>
        <w:t>Conclusion</w:t>
      </w:r>
    </w:p>
    <w:p w14:paraId="4E3DE875" w14:textId="16218D69" w:rsidR="000D1138" w:rsidRDefault="003833EE" w:rsidP="00A827BF">
      <w:pPr>
        <w:rPr>
          <w:noProof/>
        </w:rPr>
      </w:pPr>
      <w:r>
        <w:rPr>
          <w:noProof/>
        </w:rPr>
        <w:t>For the normative specification t</w:t>
      </w:r>
      <w:r w:rsidR="001E71F4">
        <w:rPr>
          <w:noProof/>
        </w:rPr>
        <w:t>he group</w:t>
      </w:r>
      <w:r w:rsidR="00A16773">
        <w:rPr>
          <w:noProof/>
        </w:rPr>
        <w:t xml:space="preserve">’s only </w:t>
      </w:r>
      <w:r>
        <w:rPr>
          <w:noProof/>
        </w:rPr>
        <w:t xml:space="preserve">focus shall be </w:t>
      </w:r>
      <w:r w:rsidR="009A7583">
        <w:rPr>
          <w:noProof/>
        </w:rPr>
        <w:t xml:space="preserve">to specify </w:t>
      </w:r>
      <w:r>
        <w:rPr>
          <w:noProof/>
        </w:rPr>
        <w:t>MnS</w:t>
      </w:r>
      <w:r w:rsidR="009A7583">
        <w:rPr>
          <w:noProof/>
        </w:rPr>
        <w:t>s.</w:t>
      </w:r>
      <w:r w:rsidR="001E71F4">
        <w:rPr>
          <w:noProof/>
        </w:rPr>
        <w:t xml:space="preserve"> </w:t>
      </w:r>
      <w:r w:rsidR="00331B3F">
        <w:rPr>
          <w:noProof/>
        </w:rPr>
        <w:t>Any functional view is only for informational purposes</w:t>
      </w:r>
      <w:r w:rsidR="00CE04E2">
        <w:rPr>
          <w:noProof/>
        </w:rPr>
        <w:t>.</w:t>
      </w:r>
      <w:r w:rsidR="008B1699">
        <w:rPr>
          <w:noProof/>
        </w:rPr>
        <w:t xml:space="preserve"> 3GPP </w:t>
      </w:r>
      <w:r w:rsidR="001D3A54">
        <w:rPr>
          <w:noProof/>
        </w:rPr>
        <w:t xml:space="preserve">SA2 and SA6 </w:t>
      </w:r>
      <w:r w:rsidR="008B1699">
        <w:rPr>
          <w:noProof/>
        </w:rPr>
        <w:t xml:space="preserve">should be informed </w:t>
      </w:r>
      <w:r w:rsidR="002D4902">
        <w:rPr>
          <w:noProof/>
        </w:rPr>
        <w:t xml:space="preserve">about this intention by an LS. </w:t>
      </w:r>
    </w:p>
    <w:p w14:paraId="28C8136C" w14:textId="77777777" w:rsidR="00C022E3" w:rsidRDefault="00C022E3">
      <w:pPr>
        <w:pStyle w:val="Heading1"/>
      </w:pPr>
      <w:r>
        <w:t>4</w:t>
      </w:r>
      <w:r>
        <w:tab/>
        <w:t>Detailed proposal</w:t>
      </w:r>
    </w:p>
    <w:p w14:paraId="1E9DE86F" w14:textId="5F1ED8ED" w:rsidR="00C022E3" w:rsidRPr="00E0661D" w:rsidRDefault="00E0661D">
      <w:pPr>
        <w:rPr>
          <w:iCs/>
        </w:rPr>
      </w:pPr>
      <w:r w:rsidRPr="00E0661D">
        <w:rPr>
          <w:iCs/>
        </w:rPr>
        <w:t xml:space="preserve">The group is asked to </w:t>
      </w:r>
      <w:r w:rsidR="00946B20">
        <w:rPr>
          <w:iCs/>
        </w:rPr>
        <w:t xml:space="preserve">discuss </w:t>
      </w:r>
      <w:r w:rsidR="004553EB">
        <w:rPr>
          <w:iCs/>
        </w:rPr>
        <w:t xml:space="preserve">the rationale and </w:t>
      </w:r>
      <w:r w:rsidR="00C748E4">
        <w:rPr>
          <w:iCs/>
        </w:rPr>
        <w:t>endorse the</w:t>
      </w:r>
      <w:r w:rsidR="00470AE4">
        <w:rPr>
          <w:iCs/>
        </w:rPr>
        <w:t xml:space="preserve"> conclusion</w:t>
      </w:r>
      <w:r w:rsidR="00B45C62">
        <w:rPr>
          <w:iCs/>
        </w:rPr>
        <w:t>.</w:t>
      </w:r>
      <w:r w:rsidR="00F67018">
        <w:rPr>
          <w:iCs/>
        </w:rPr>
        <w:t xml:space="preserve"> </w:t>
      </w:r>
    </w:p>
    <w:sectPr w:rsidR="00C022E3" w:rsidRPr="00E066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15294" w14:textId="77777777" w:rsidR="001E1D98" w:rsidRDefault="001E1D98">
      <w:r>
        <w:separator/>
      </w:r>
    </w:p>
  </w:endnote>
  <w:endnote w:type="continuationSeparator" w:id="0">
    <w:p w14:paraId="3E1F5864" w14:textId="77777777" w:rsidR="001E1D98" w:rsidRDefault="001E1D98">
      <w:r>
        <w:continuationSeparator/>
      </w:r>
    </w:p>
  </w:endnote>
  <w:endnote w:type="continuationNotice" w:id="1">
    <w:p w14:paraId="280F5EBA" w14:textId="77777777" w:rsidR="001E1D98" w:rsidRDefault="001E1D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1365C" w14:textId="77777777" w:rsidR="001E1D98" w:rsidRDefault="001E1D98">
      <w:r>
        <w:separator/>
      </w:r>
    </w:p>
  </w:footnote>
  <w:footnote w:type="continuationSeparator" w:id="0">
    <w:p w14:paraId="70C2F27E" w14:textId="77777777" w:rsidR="001E1D98" w:rsidRDefault="001E1D98">
      <w:r>
        <w:continuationSeparator/>
      </w:r>
    </w:p>
  </w:footnote>
  <w:footnote w:type="continuationNotice" w:id="1">
    <w:p w14:paraId="307D5A78" w14:textId="77777777" w:rsidR="001E1D98" w:rsidRDefault="001E1D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0D1184"/>
    <w:multiLevelType w:val="hybridMultilevel"/>
    <w:tmpl w:val="FFFFFFFF"/>
    <w:lvl w:ilvl="0" w:tplc="5914C3B2">
      <w:start w:val="1"/>
      <w:numFmt w:val="bullet"/>
      <w:lvlText w:val="-"/>
      <w:lvlJc w:val="left"/>
      <w:pPr>
        <w:ind w:left="720" w:hanging="360"/>
      </w:pPr>
      <w:rPr>
        <w:rFonts w:ascii="Aptos" w:hAnsi="Aptos" w:hint="default"/>
      </w:rPr>
    </w:lvl>
    <w:lvl w:ilvl="1" w:tplc="35D21CEC">
      <w:start w:val="1"/>
      <w:numFmt w:val="bullet"/>
      <w:lvlText w:val="o"/>
      <w:lvlJc w:val="left"/>
      <w:pPr>
        <w:ind w:left="1440" w:hanging="360"/>
      </w:pPr>
      <w:rPr>
        <w:rFonts w:ascii="Courier New" w:hAnsi="Courier New" w:hint="default"/>
      </w:rPr>
    </w:lvl>
    <w:lvl w:ilvl="2" w:tplc="FA0E73D8">
      <w:start w:val="1"/>
      <w:numFmt w:val="bullet"/>
      <w:lvlText w:val=""/>
      <w:lvlJc w:val="left"/>
      <w:pPr>
        <w:ind w:left="2160" w:hanging="360"/>
      </w:pPr>
      <w:rPr>
        <w:rFonts w:ascii="Wingdings" w:hAnsi="Wingdings" w:hint="default"/>
      </w:rPr>
    </w:lvl>
    <w:lvl w:ilvl="3" w:tplc="8C6216DA">
      <w:start w:val="1"/>
      <w:numFmt w:val="bullet"/>
      <w:lvlText w:val=""/>
      <w:lvlJc w:val="left"/>
      <w:pPr>
        <w:ind w:left="2880" w:hanging="360"/>
      </w:pPr>
      <w:rPr>
        <w:rFonts w:ascii="Symbol" w:hAnsi="Symbol" w:hint="default"/>
      </w:rPr>
    </w:lvl>
    <w:lvl w:ilvl="4" w:tplc="ECFE8CFA">
      <w:start w:val="1"/>
      <w:numFmt w:val="bullet"/>
      <w:lvlText w:val="o"/>
      <w:lvlJc w:val="left"/>
      <w:pPr>
        <w:ind w:left="3600" w:hanging="360"/>
      </w:pPr>
      <w:rPr>
        <w:rFonts w:ascii="Courier New" w:hAnsi="Courier New" w:hint="default"/>
      </w:rPr>
    </w:lvl>
    <w:lvl w:ilvl="5" w:tplc="DB6447A8">
      <w:start w:val="1"/>
      <w:numFmt w:val="bullet"/>
      <w:lvlText w:val=""/>
      <w:lvlJc w:val="left"/>
      <w:pPr>
        <w:ind w:left="4320" w:hanging="360"/>
      </w:pPr>
      <w:rPr>
        <w:rFonts w:ascii="Wingdings" w:hAnsi="Wingdings" w:hint="default"/>
      </w:rPr>
    </w:lvl>
    <w:lvl w:ilvl="6" w:tplc="79D44CF2">
      <w:start w:val="1"/>
      <w:numFmt w:val="bullet"/>
      <w:lvlText w:val=""/>
      <w:lvlJc w:val="left"/>
      <w:pPr>
        <w:ind w:left="5040" w:hanging="360"/>
      </w:pPr>
      <w:rPr>
        <w:rFonts w:ascii="Symbol" w:hAnsi="Symbol" w:hint="default"/>
      </w:rPr>
    </w:lvl>
    <w:lvl w:ilvl="7" w:tplc="57AE2FD2">
      <w:start w:val="1"/>
      <w:numFmt w:val="bullet"/>
      <w:lvlText w:val="o"/>
      <w:lvlJc w:val="left"/>
      <w:pPr>
        <w:ind w:left="5760" w:hanging="360"/>
      </w:pPr>
      <w:rPr>
        <w:rFonts w:ascii="Courier New" w:hAnsi="Courier New" w:hint="default"/>
      </w:rPr>
    </w:lvl>
    <w:lvl w:ilvl="8" w:tplc="1B6C6B66">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9374227"/>
    <w:multiLevelType w:val="hybridMultilevel"/>
    <w:tmpl w:val="FFFFFFFF"/>
    <w:lvl w:ilvl="0" w:tplc="9134254A">
      <w:start w:val="1"/>
      <w:numFmt w:val="decimal"/>
      <w:lvlText w:val="%1."/>
      <w:lvlJc w:val="left"/>
      <w:pPr>
        <w:ind w:left="720" w:hanging="360"/>
      </w:pPr>
    </w:lvl>
    <w:lvl w:ilvl="1" w:tplc="F688438C">
      <w:start w:val="1"/>
      <w:numFmt w:val="lowerLetter"/>
      <w:lvlText w:val="%2."/>
      <w:lvlJc w:val="left"/>
      <w:pPr>
        <w:ind w:left="1440" w:hanging="360"/>
      </w:pPr>
    </w:lvl>
    <w:lvl w:ilvl="2" w:tplc="C96847AA">
      <w:start w:val="1"/>
      <w:numFmt w:val="lowerRoman"/>
      <w:lvlText w:val="%3."/>
      <w:lvlJc w:val="right"/>
      <w:pPr>
        <w:ind w:left="2160" w:hanging="180"/>
      </w:pPr>
    </w:lvl>
    <w:lvl w:ilvl="3" w:tplc="B68A6AC2">
      <w:start w:val="1"/>
      <w:numFmt w:val="decimal"/>
      <w:lvlText w:val="%4."/>
      <w:lvlJc w:val="left"/>
      <w:pPr>
        <w:ind w:left="2880" w:hanging="360"/>
      </w:pPr>
    </w:lvl>
    <w:lvl w:ilvl="4" w:tplc="FB28C7A4">
      <w:start w:val="1"/>
      <w:numFmt w:val="lowerLetter"/>
      <w:lvlText w:val="%5."/>
      <w:lvlJc w:val="left"/>
      <w:pPr>
        <w:ind w:left="3600" w:hanging="360"/>
      </w:pPr>
    </w:lvl>
    <w:lvl w:ilvl="5" w:tplc="6AEC55B0">
      <w:start w:val="1"/>
      <w:numFmt w:val="lowerRoman"/>
      <w:lvlText w:val="%6."/>
      <w:lvlJc w:val="right"/>
      <w:pPr>
        <w:ind w:left="4320" w:hanging="180"/>
      </w:pPr>
    </w:lvl>
    <w:lvl w:ilvl="6" w:tplc="96CE0336">
      <w:start w:val="1"/>
      <w:numFmt w:val="decimal"/>
      <w:lvlText w:val="%7."/>
      <w:lvlJc w:val="left"/>
      <w:pPr>
        <w:ind w:left="5040" w:hanging="360"/>
      </w:pPr>
    </w:lvl>
    <w:lvl w:ilvl="7" w:tplc="867CE858">
      <w:start w:val="1"/>
      <w:numFmt w:val="lowerLetter"/>
      <w:lvlText w:val="%8."/>
      <w:lvlJc w:val="left"/>
      <w:pPr>
        <w:ind w:left="5760" w:hanging="360"/>
      </w:pPr>
    </w:lvl>
    <w:lvl w:ilvl="8" w:tplc="1660D7CA">
      <w:start w:val="1"/>
      <w:numFmt w:val="lowerRoman"/>
      <w:lvlText w:val="%9."/>
      <w:lvlJc w:val="right"/>
      <w:pPr>
        <w:ind w:left="6480"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E9158B5"/>
    <w:multiLevelType w:val="hybridMultilevel"/>
    <w:tmpl w:val="FFFFFFFF"/>
    <w:lvl w:ilvl="0" w:tplc="93F2502A">
      <w:start w:val="1"/>
      <w:numFmt w:val="bullet"/>
      <w:lvlText w:val=""/>
      <w:lvlJc w:val="left"/>
      <w:pPr>
        <w:ind w:left="720" w:hanging="360"/>
      </w:pPr>
      <w:rPr>
        <w:rFonts w:ascii="Symbol" w:hAnsi="Symbol" w:hint="default"/>
      </w:rPr>
    </w:lvl>
    <w:lvl w:ilvl="1" w:tplc="E5AA48E2">
      <w:start w:val="1"/>
      <w:numFmt w:val="bullet"/>
      <w:lvlText w:val="o"/>
      <w:lvlJc w:val="left"/>
      <w:pPr>
        <w:ind w:left="1440" w:hanging="360"/>
      </w:pPr>
      <w:rPr>
        <w:rFonts w:ascii="Courier New" w:hAnsi="Courier New" w:hint="default"/>
      </w:rPr>
    </w:lvl>
    <w:lvl w:ilvl="2" w:tplc="66F42CE4">
      <w:start w:val="1"/>
      <w:numFmt w:val="bullet"/>
      <w:lvlText w:val=""/>
      <w:lvlJc w:val="left"/>
      <w:pPr>
        <w:ind w:left="2160" w:hanging="360"/>
      </w:pPr>
      <w:rPr>
        <w:rFonts w:ascii="Wingdings" w:hAnsi="Wingdings" w:hint="default"/>
      </w:rPr>
    </w:lvl>
    <w:lvl w:ilvl="3" w:tplc="A860F814">
      <w:start w:val="1"/>
      <w:numFmt w:val="bullet"/>
      <w:lvlText w:val=""/>
      <w:lvlJc w:val="left"/>
      <w:pPr>
        <w:ind w:left="2880" w:hanging="360"/>
      </w:pPr>
      <w:rPr>
        <w:rFonts w:ascii="Symbol" w:hAnsi="Symbol" w:hint="default"/>
      </w:rPr>
    </w:lvl>
    <w:lvl w:ilvl="4" w:tplc="BDE0D6E4">
      <w:start w:val="1"/>
      <w:numFmt w:val="bullet"/>
      <w:lvlText w:val="o"/>
      <w:lvlJc w:val="left"/>
      <w:pPr>
        <w:ind w:left="3600" w:hanging="360"/>
      </w:pPr>
      <w:rPr>
        <w:rFonts w:ascii="Courier New" w:hAnsi="Courier New" w:hint="default"/>
      </w:rPr>
    </w:lvl>
    <w:lvl w:ilvl="5" w:tplc="A53A4CB6">
      <w:start w:val="1"/>
      <w:numFmt w:val="bullet"/>
      <w:lvlText w:val=""/>
      <w:lvlJc w:val="left"/>
      <w:pPr>
        <w:ind w:left="4320" w:hanging="360"/>
      </w:pPr>
      <w:rPr>
        <w:rFonts w:ascii="Wingdings" w:hAnsi="Wingdings" w:hint="default"/>
      </w:rPr>
    </w:lvl>
    <w:lvl w:ilvl="6" w:tplc="52505424">
      <w:start w:val="1"/>
      <w:numFmt w:val="bullet"/>
      <w:lvlText w:val=""/>
      <w:lvlJc w:val="left"/>
      <w:pPr>
        <w:ind w:left="5040" w:hanging="360"/>
      </w:pPr>
      <w:rPr>
        <w:rFonts w:ascii="Symbol" w:hAnsi="Symbol" w:hint="default"/>
      </w:rPr>
    </w:lvl>
    <w:lvl w:ilvl="7" w:tplc="8160CE0A">
      <w:start w:val="1"/>
      <w:numFmt w:val="bullet"/>
      <w:lvlText w:val="o"/>
      <w:lvlJc w:val="left"/>
      <w:pPr>
        <w:ind w:left="5760" w:hanging="360"/>
      </w:pPr>
      <w:rPr>
        <w:rFonts w:ascii="Courier New" w:hAnsi="Courier New" w:hint="default"/>
      </w:rPr>
    </w:lvl>
    <w:lvl w:ilvl="8" w:tplc="FCA03B1E">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83615172">
    <w:abstractNumId w:val="19"/>
  </w:num>
  <w:num w:numId="2" w16cid:durableId="1732850975">
    <w:abstractNumId w:val="17"/>
  </w:num>
  <w:num w:numId="3" w16cid:durableId="731924272">
    <w:abstractNumId w:val="13"/>
  </w:num>
  <w:num w:numId="4" w16cid:durableId="603806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6418841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63264657">
    <w:abstractNumId w:val="14"/>
  </w:num>
  <w:num w:numId="7" w16cid:durableId="2132504701">
    <w:abstractNumId w:val="18"/>
  </w:num>
  <w:num w:numId="8" w16cid:durableId="732430804">
    <w:abstractNumId w:val="16"/>
  </w:num>
  <w:num w:numId="9" w16cid:durableId="1334918672">
    <w:abstractNumId w:val="11"/>
  </w:num>
  <w:num w:numId="10" w16cid:durableId="774398116">
    <w:abstractNumId w:val="12"/>
  </w:num>
  <w:num w:numId="11" w16cid:durableId="1248340704">
    <w:abstractNumId w:val="23"/>
  </w:num>
  <w:num w:numId="12" w16cid:durableId="268123528">
    <w:abstractNumId w:val="21"/>
  </w:num>
  <w:num w:numId="13" w16cid:durableId="943653834">
    <w:abstractNumId w:val="22"/>
  </w:num>
  <w:num w:numId="14" w16cid:durableId="430513564">
    <w:abstractNumId w:val="15"/>
  </w:num>
  <w:num w:numId="15" w16cid:durableId="571353355">
    <w:abstractNumId w:val="20"/>
  </w:num>
  <w:num w:numId="16" w16cid:durableId="1380588599">
    <w:abstractNumId w:val="9"/>
  </w:num>
  <w:num w:numId="17" w16cid:durableId="430320289">
    <w:abstractNumId w:val="7"/>
  </w:num>
  <w:num w:numId="18" w16cid:durableId="201671183">
    <w:abstractNumId w:val="6"/>
  </w:num>
  <w:num w:numId="19" w16cid:durableId="135533368">
    <w:abstractNumId w:val="5"/>
  </w:num>
  <w:num w:numId="20" w16cid:durableId="252739190">
    <w:abstractNumId w:val="4"/>
  </w:num>
  <w:num w:numId="21" w16cid:durableId="1424573326">
    <w:abstractNumId w:val="8"/>
  </w:num>
  <w:num w:numId="22" w16cid:durableId="1758940386">
    <w:abstractNumId w:val="3"/>
  </w:num>
  <w:num w:numId="23" w16cid:durableId="1206336005">
    <w:abstractNumId w:val="2"/>
  </w:num>
  <w:num w:numId="24" w16cid:durableId="113331255">
    <w:abstractNumId w:val="1"/>
  </w:num>
  <w:num w:numId="25" w16cid:durableId="317807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0AF4"/>
    <w:rsid w:val="0000627B"/>
    <w:rsid w:val="000108FD"/>
    <w:rsid w:val="00012515"/>
    <w:rsid w:val="00013D15"/>
    <w:rsid w:val="00021CB5"/>
    <w:rsid w:val="000221DB"/>
    <w:rsid w:val="000230A3"/>
    <w:rsid w:val="00027158"/>
    <w:rsid w:val="0004180C"/>
    <w:rsid w:val="00046389"/>
    <w:rsid w:val="000556E5"/>
    <w:rsid w:val="0005575F"/>
    <w:rsid w:val="00057028"/>
    <w:rsid w:val="00066ACB"/>
    <w:rsid w:val="00067B39"/>
    <w:rsid w:val="00074722"/>
    <w:rsid w:val="0007771D"/>
    <w:rsid w:val="0008083D"/>
    <w:rsid w:val="000819D8"/>
    <w:rsid w:val="000831C8"/>
    <w:rsid w:val="00085D0B"/>
    <w:rsid w:val="0008615D"/>
    <w:rsid w:val="000934A6"/>
    <w:rsid w:val="000963A1"/>
    <w:rsid w:val="00097E81"/>
    <w:rsid w:val="000A050F"/>
    <w:rsid w:val="000A2C6C"/>
    <w:rsid w:val="000A4660"/>
    <w:rsid w:val="000B3AF1"/>
    <w:rsid w:val="000B5FEB"/>
    <w:rsid w:val="000C70D3"/>
    <w:rsid w:val="000D1138"/>
    <w:rsid w:val="000D1B5B"/>
    <w:rsid w:val="000E626A"/>
    <w:rsid w:val="000F2DD5"/>
    <w:rsid w:val="000F5A03"/>
    <w:rsid w:val="000F78AA"/>
    <w:rsid w:val="0010401F"/>
    <w:rsid w:val="00106211"/>
    <w:rsid w:val="00107FB9"/>
    <w:rsid w:val="00111E72"/>
    <w:rsid w:val="00112FC3"/>
    <w:rsid w:val="00124CF1"/>
    <w:rsid w:val="00133424"/>
    <w:rsid w:val="00140DB6"/>
    <w:rsid w:val="001462B6"/>
    <w:rsid w:val="00147D23"/>
    <w:rsid w:val="001566F4"/>
    <w:rsid w:val="001602D7"/>
    <w:rsid w:val="001659F3"/>
    <w:rsid w:val="00173FA3"/>
    <w:rsid w:val="00181728"/>
    <w:rsid w:val="001820A5"/>
    <w:rsid w:val="00184B6F"/>
    <w:rsid w:val="00185AC1"/>
    <w:rsid w:val="001861E5"/>
    <w:rsid w:val="00190FAC"/>
    <w:rsid w:val="001915F5"/>
    <w:rsid w:val="001969DA"/>
    <w:rsid w:val="00197930"/>
    <w:rsid w:val="001A5B0C"/>
    <w:rsid w:val="001B1652"/>
    <w:rsid w:val="001B4F51"/>
    <w:rsid w:val="001C3EC8"/>
    <w:rsid w:val="001C7AD1"/>
    <w:rsid w:val="001D224D"/>
    <w:rsid w:val="001D2BD4"/>
    <w:rsid w:val="001D3A54"/>
    <w:rsid w:val="001D4258"/>
    <w:rsid w:val="001D5B0D"/>
    <w:rsid w:val="001D6911"/>
    <w:rsid w:val="001E070C"/>
    <w:rsid w:val="001E0F1D"/>
    <w:rsid w:val="001E1D98"/>
    <w:rsid w:val="001E71F4"/>
    <w:rsid w:val="001F0BDB"/>
    <w:rsid w:val="001F525F"/>
    <w:rsid w:val="0020133C"/>
    <w:rsid w:val="00201947"/>
    <w:rsid w:val="0020395B"/>
    <w:rsid w:val="002046CB"/>
    <w:rsid w:val="00204DC9"/>
    <w:rsid w:val="002062C0"/>
    <w:rsid w:val="00212C47"/>
    <w:rsid w:val="00215130"/>
    <w:rsid w:val="00217569"/>
    <w:rsid w:val="00217C3E"/>
    <w:rsid w:val="002217D2"/>
    <w:rsid w:val="00221F88"/>
    <w:rsid w:val="0022345B"/>
    <w:rsid w:val="00223C81"/>
    <w:rsid w:val="00223F58"/>
    <w:rsid w:val="00227199"/>
    <w:rsid w:val="00230002"/>
    <w:rsid w:val="002328F8"/>
    <w:rsid w:val="00232DC8"/>
    <w:rsid w:val="0023716D"/>
    <w:rsid w:val="00244C9A"/>
    <w:rsid w:val="00247216"/>
    <w:rsid w:val="00266700"/>
    <w:rsid w:val="0027246A"/>
    <w:rsid w:val="00274477"/>
    <w:rsid w:val="00274A80"/>
    <w:rsid w:val="002762EB"/>
    <w:rsid w:val="00287158"/>
    <w:rsid w:val="002902A0"/>
    <w:rsid w:val="002A1857"/>
    <w:rsid w:val="002A40D1"/>
    <w:rsid w:val="002A70CE"/>
    <w:rsid w:val="002B22CE"/>
    <w:rsid w:val="002B3B92"/>
    <w:rsid w:val="002B6CF1"/>
    <w:rsid w:val="002C5DE9"/>
    <w:rsid w:val="002C7F38"/>
    <w:rsid w:val="002D4902"/>
    <w:rsid w:val="002E4416"/>
    <w:rsid w:val="002F1775"/>
    <w:rsid w:val="002F2593"/>
    <w:rsid w:val="002F3172"/>
    <w:rsid w:val="0030628A"/>
    <w:rsid w:val="003063A0"/>
    <w:rsid w:val="00306514"/>
    <w:rsid w:val="00306712"/>
    <w:rsid w:val="00306CDB"/>
    <w:rsid w:val="00316BEE"/>
    <w:rsid w:val="00321CDF"/>
    <w:rsid w:val="00322BF5"/>
    <w:rsid w:val="00331B3F"/>
    <w:rsid w:val="00332431"/>
    <w:rsid w:val="0035122B"/>
    <w:rsid w:val="00353451"/>
    <w:rsid w:val="003612BE"/>
    <w:rsid w:val="00364BAE"/>
    <w:rsid w:val="00365672"/>
    <w:rsid w:val="00366DC6"/>
    <w:rsid w:val="00366F28"/>
    <w:rsid w:val="003704D0"/>
    <w:rsid w:val="00371032"/>
    <w:rsid w:val="00371B44"/>
    <w:rsid w:val="00376A34"/>
    <w:rsid w:val="0038109F"/>
    <w:rsid w:val="003833EE"/>
    <w:rsid w:val="003873E5"/>
    <w:rsid w:val="00390348"/>
    <w:rsid w:val="00397AC9"/>
    <w:rsid w:val="003B032F"/>
    <w:rsid w:val="003B2E0C"/>
    <w:rsid w:val="003B6347"/>
    <w:rsid w:val="003B7454"/>
    <w:rsid w:val="003C122B"/>
    <w:rsid w:val="003C246B"/>
    <w:rsid w:val="003C5A97"/>
    <w:rsid w:val="003C68DE"/>
    <w:rsid w:val="003C7A04"/>
    <w:rsid w:val="003C7EE1"/>
    <w:rsid w:val="003D0BB5"/>
    <w:rsid w:val="003E1F01"/>
    <w:rsid w:val="003F2448"/>
    <w:rsid w:val="003F52B2"/>
    <w:rsid w:val="00400766"/>
    <w:rsid w:val="00403500"/>
    <w:rsid w:val="00411B75"/>
    <w:rsid w:val="00420BCA"/>
    <w:rsid w:val="00420FE7"/>
    <w:rsid w:val="00440414"/>
    <w:rsid w:val="00443E58"/>
    <w:rsid w:val="00445DC0"/>
    <w:rsid w:val="00446E1F"/>
    <w:rsid w:val="004553EB"/>
    <w:rsid w:val="004558E9"/>
    <w:rsid w:val="0045777E"/>
    <w:rsid w:val="00470AE4"/>
    <w:rsid w:val="004742AC"/>
    <w:rsid w:val="00483F19"/>
    <w:rsid w:val="00487FD8"/>
    <w:rsid w:val="0049623F"/>
    <w:rsid w:val="004A3FD8"/>
    <w:rsid w:val="004B3753"/>
    <w:rsid w:val="004B6FA1"/>
    <w:rsid w:val="004C2F8C"/>
    <w:rsid w:val="004C31D2"/>
    <w:rsid w:val="004C5A71"/>
    <w:rsid w:val="004C7600"/>
    <w:rsid w:val="004D55C2"/>
    <w:rsid w:val="004E6102"/>
    <w:rsid w:val="004E6510"/>
    <w:rsid w:val="00500DC9"/>
    <w:rsid w:val="005040B0"/>
    <w:rsid w:val="0050499B"/>
    <w:rsid w:val="005162B4"/>
    <w:rsid w:val="00516ED9"/>
    <w:rsid w:val="00517DE4"/>
    <w:rsid w:val="00521131"/>
    <w:rsid w:val="00523BA5"/>
    <w:rsid w:val="00527C0B"/>
    <w:rsid w:val="005410F6"/>
    <w:rsid w:val="005538F1"/>
    <w:rsid w:val="0055412D"/>
    <w:rsid w:val="005560DC"/>
    <w:rsid w:val="00556A60"/>
    <w:rsid w:val="00561033"/>
    <w:rsid w:val="00563DA5"/>
    <w:rsid w:val="00570C17"/>
    <w:rsid w:val="00571AF0"/>
    <w:rsid w:val="005723C1"/>
    <w:rsid w:val="005729C4"/>
    <w:rsid w:val="00577BC6"/>
    <w:rsid w:val="005841C9"/>
    <w:rsid w:val="00590BF9"/>
    <w:rsid w:val="0059227B"/>
    <w:rsid w:val="00596BB2"/>
    <w:rsid w:val="005A7FDF"/>
    <w:rsid w:val="005B0966"/>
    <w:rsid w:val="005B3B19"/>
    <w:rsid w:val="005B795D"/>
    <w:rsid w:val="005D0684"/>
    <w:rsid w:val="005D369E"/>
    <w:rsid w:val="005D3973"/>
    <w:rsid w:val="005D7012"/>
    <w:rsid w:val="005E0651"/>
    <w:rsid w:val="005E7C94"/>
    <w:rsid w:val="005F1E11"/>
    <w:rsid w:val="005F7351"/>
    <w:rsid w:val="00603463"/>
    <w:rsid w:val="00603DD9"/>
    <w:rsid w:val="00610508"/>
    <w:rsid w:val="00612E52"/>
    <w:rsid w:val="00613820"/>
    <w:rsid w:val="0061462D"/>
    <w:rsid w:val="00620C94"/>
    <w:rsid w:val="00625D6D"/>
    <w:rsid w:val="00625FF0"/>
    <w:rsid w:val="00645C90"/>
    <w:rsid w:val="00652248"/>
    <w:rsid w:val="00652D0A"/>
    <w:rsid w:val="00657B80"/>
    <w:rsid w:val="006647CD"/>
    <w:rsid w:val="00666C64"/>
    <w:rsid w:val="0067176C"/>
    <w:rsid w:val="00675B3C"/>
    <w:rsid w:val="00676BA2"/>
    <w:rsid w:val="00682CD1"/>
    <w:rsid w:val="0069260A"/>
    <w:rsid w:val="00692DF2"/>
    <w:rsid w:val="0069495C"/>
    <w:rsid w:val="006A02F7"/>
    <w:rsid w:val="006A0AFB"/>
    <w:rsid w:val="006A5EE2"/>
    <w:rsid w:val="006A6147"/>
    <w:rsid w:val="006C41ED"/>
    <w:rsid w:val="006C6423"/>
    <w:rsid w:val="006D340A"/>
    <w:rsid w:val="006E36B1"/>
    <w:rsid w:val="006E7AD6"/>
    <w:rsid w:val="006F69BD"/>
    <w:rsid w:val="00713425"/>
    <w:rsid w:val="00715A1D"/>
    <w:rsid w:val="00717699"/>
    <w:rsid w:val="00740B9F"/>
    <w:rsid w:val="007517A1"/>
    <w:rsid w:val="0075573D"/>
    <w:rsid w:val="00760BB0"/>
    <w:rsid w:val="0076157A"/>
    <w:rsid w:val="00765226"/>
    <w:rsid w:val="007675DD"/>
    <w:rsid w:val="007714CF"/>
    <w:rsid w:val="007844F9"/>
    <w:rsid w:val="00784593"/>
    <w:rsid w:val="00791BF0"/>
    <w:rsid w:val="00797B1F"/>
    <w:rsid w:val="007A00EF"/>
    <w:rsid w:val="007B0199"/>
    <w:rsid w:val="007B19EA"/>
    <w:rsid w:val="007B2AC1"/>
    <w:rsid w:val="007B464B"/>
    <w:rsid w:val="007C0A2D"/>
    <w:rsid w:val="007C1C8A"/>
    <w:rsid w:val="007C27B0"/>
    <w:rsid w:val="007C6296"/>
    <w:rsid w:val="007D1AFC"/>
    <w:rsid w:val="007D44FA"/>
    <w:rsid w:val="007E0998"/>
    <w:rsid w:val="007E20BE"/>
    <w:rsid w:val="007F300B"/>
    <w:rsid w:val="007F69BA"/>
    <w:rsid w:val="008006FC"/>
    <w:rsid w:val="008014C3"/>
    <w:rsid w:val="00810C12"/>
    <w:rsid w:val="00815D9C"/>
    <w:rsid w:val="00821A64"/>
    <w:rsid w:val="00826C7C"/>
    <w:rsid w:val="00826CFF"/>
    <w:rsid w:val="00831A3A"/>
    <w:rsid w:val="008360E9"/>
    <w:rsid w:val="0083CAD8"/>
    <w:rsid w:val="008441C5"/>
    <w:rsid w:val="00844DF1"/>
    <w:rsid w:val="00847A19"/>
    <w:rsid w:val="00847A44"/>
    <w:rsid w:val="00850812"/>
    <w:rsid w:val="00852BDA"/>
    <w:rsid w:val="00852F4D"/>
    <w:rsid w:val="008532E5"/>
    <w:rsid w:val="00862DA5"/>
    <w:rsid w:val="008641A6"/>
    <w:rsid w:val="00866B08"/>
    <w:rsid w:val="008671D0"/>
    <w:rsid w:val="00872EDA"/>
    <w:rsid w:val="00876B9A"/>
    <w:rsid w:val="0088020D"/>
    <w:rsid w:val="0088308D"/>
    <w:rsid w:val="00886CBD"/>
    <w:rsid w:val="008924C1"/>
    <w:rsid w:val="008933BF"/>
    <w:rsid w:val="008A10C4"/>
    <w:rsid w:val="008B0248"/>
    <w:rsid w:val="008B1699"/>
    <w:rsid w:val="008B1B89"/>
    <w:rsid w:val="008C6C6D"/>
    <w:rsid w:val="008D0EA7"/>
    <w:rsid w:val="008D191D"/>
    <w:rsid w:val="008D64F6"/>
    <w:rsid w:val="008D78B2"/>
    <w:rsid w:val="008E2B6B"/>
    <w:rsid w:val="008E4039"/>
    <w:rsid w:val="008E5BB8"/>
    <w:rsid w:val="008F13CA"/>
    <w:rsid w:val="008F164F"/>
    <w:rsid w:val="008F22A6"/>
    <w:rsid w:val="008F5F33"/>
    <w:rsid w:val="0090050F"/>
    <w:rsid w:val="00903E8A"/>
    <w:rsid w:val="0091046A"/>
    <w:rsid w:val="0091209A"/>
    <w:rsid w:val="009130F9"/>
    <w:rsid w:val="009177D4"/>
    <w:rsid w:val="00917A97"/>
    <w:rsid w:val="00917ADC"/>
    <w:rsid w:val="00920233"/>
    <w:rsid w:val="00921AEA"/>
    <w:rsid w:val="00926ABD"/>
    <w:rsid w:val="00931E0B"/>
    <w:rsid w:val="00932FB5"/>
    <w:rsid w:val="00942222"/>
    <w:rsid w:val="00942BC8"/>
    <w:rsid w:val="00945A34"/>
    <w:rsid w:val="00946B20"/>
    <w:rsid w:val="00947F4E"/>
    <w:rsid w:val="009507A3"/>
    <w:rsid w:val="00950949"/>
    <w:rsid w:val="0095507D"/>
    <w:rsid w:val="009614B7"/>
    <w:rsid w:val="00965D81"/>
    <w:rsid w:val="00966D47"/>
    <w:rsid w:val="00986080"/>
    <w:rsid w:val="00987378"/>
    <w:rsid w:val="00987B22"/>
    <w:rsid w:val="00992312"/>
    <w:rsid w:val="009947CD"/>
    <w:rsid w:val="00995536"/>
    <w:rsid w:val="00996935"/>
    <w:rsid w:val="009A7583"/>
    <w:rsid w:val="009C0DED"/>
    <w:rsid w:val="009C3ADF"/>
    <w:rsid w:val="009E0813"/>
    <w:rsid w:val="009F0CEB"/>
    <w:rsid w:val="009F3CB2"/>
    <w:rsid w:val="00A1102D"/>
    <w:rsid w:val="00A125F9"/>
    <w:rsid w:val="00A12F82"/>
    <w:rsid w:val="00A13FF0"/>
    <w:rsid w:val="00A154AC"/>
    <w:rsid w:val="00A16773"/>
    <w:rsid w:val="00A20ED6"/>
    <w:rsid w:val="00A21BF1"/>
    <w:rsid w:val="00A2204F"/>
    <w:rsid w:val="00A25C01"/>
    <w:rsid w:val="00A27527"/>
    <w:rsid w:val="00A275DD"/>
    <w:rsid w:val="00A27683"/>
    <w:rsid w:val="00A31C1C"/>
    <w:rsid w:val="00A37D7F"/>
    <w:rsid w:val="00A4009D"/>
    <w:rsid w:val="00A40104"/>
    <w:rsid w:val="00A4129C"/>
    <w:rsid w:val="00A44E7E"/>
    <w:rsid w:val="00A46410"/>
    <w:rsid w:val="00A500F6"/>
    <w:rsid w:val="00A57688"/>
    <w:rsid w:val="00A66472"/>
    <w:rsid w:val="00A678B5"/>
    <w:rsid w:val="00A827BF"/>
    <w:rsid w:val="00A842E9"/>
    <w:rsid w:val="00A84A94"/>
    <w:rsid w:val="00A86546"/>
    <w:rsid w:val="00AA24AD"/>
    <w:rsid w:val="00AA398D"/>
    <w:rsid w:val="00AB123C"/>
    <w:rsid w:val="00AB322F"/>
    <w:rsid w:val="00AC1891"/>
    <w:rsid w:val="00AC7B26"/>
    <w:rsid w:val="00AD1DAA"/>
    <w:rsid w:val="00AD29AE"/>
    <w:rsid w:val="00AD35B9"/>
    <w:rsid w:val="00AD6142"/>
    <w:rsid w:val="00AD6EF5"/>
    <w:rsid w:val="00AE1C3C"/>
    <w:rsid w:val="00AE5302"/>
    <w:rsid w:val="00AF0E9B"/>
    <w:rsid w:val="00AF1E23"/>
    <w:rsid w:val="00AF6FCE"/>
    <w:rsid w:val="00AF7F81"/>
    <w:rsid w:val="00B01AFF"/>
    <w:rsid w:val="00B02885"/>
    <w:rsid w:val="00B052EB"/>
    <w:rsid w:val="00B05CC7"/>
    <w:rsid w:val="00B07949"/>
    <w:rsid w:val="00B1255A"/>
    <w:rsid w:val="00B16EF5"/>
    <w:rsid w:val="00B24A97"/>
    <w:rsid w:val="00B27E39"/>
    <w:rsid w:val="00B312BA"/>
    <w:rsid w:val="00B31DA4"/>
    <w:rsid w:val="00B350D8"/>
    <w:rsid w:val="00B36F80"/>
    <w:rsid w:val="00B44AE7"/>
    <w:rsid w:val="00B45C62"/>
    <w:rsid w:val="00B5076B"/>
    <w:rsid w:val="00B53232"/>
    <w:rsid w:val="00B558EC"/>
    <w:rsid w:val="00B7032E"/>
    <w:rsid w:val="00B76763"/>
    <w:rsid w:val="00B76A7F"/>
    <w:rsid w:val="00B771D3"/>
    <w:rsid w:val="00B7732B"/>
    <w:rsid w:val="00B77E4F"/>
    <w:rsid w:val="00B81842"/>
    <w:rsid w:val="00B86F7D"/>
    <w:rsid w:val="00B879F0"/>
    <w:rsid w:val="00B87E55"/>
    <w:rsid w:val="00BB306A"/>
    <w:rsid w:val="00BB3EFC"/>
    <w:rsid w:val="00BB6E8D"/>
    <w:rsid w:val="00BC25AA"/>
    <w:rsid w:val="00BD3624"/>
    <w:rsid w:val="00BD6185"/>
    <w:rsid w:val="00BD73BB"/>
    <w:rsid w:val="00BE0F7F"/>
    <w:rsid w:val="00BE75FD"/>
    <w:rsid w:val="00BE7D50"/>
    <w:rsid w:val="00BE7ED0"/>
    <w:rsid w:val="00BF3303"/>
    <w:rsid w:val="00BF532E"/>
    <w:rsid w:val="00BF5EDF"/>
    <w:rsid w:val="00BF682E"/>
    <w:rsid w:val="00BF6AB2"/>
    <w:rsid w:val="00C022E3"/>
    <w:rsid w:val="00C0603F"/>
    <w:rsid w:val="00C1627E"/>
    <w:rsid w:val="00C22D17"/>
    <w:rsid w:val="00C26BB2"/>
    <w:rsid w:val="00C41A23"/>
    <w:rsid w:val="00C4424C"/>
    <w:rsid w:val="00C4712D"/>
    <w:rsid w:val="00C513A4"/>
    <w:rsid w:val="00C54A6A"/>
    <w:rsid w:val="00C555C9"/>
    <w:rsid w:val="00C748E4"/>
    <w:rsid w:val="00C7775D"/>
    <w:rsid w:val="00C90E82"/>
    <w:rsid w:val="00C928DA"/>
    <w:rsid w:val="00C94F55"/>
    <w:rsid w:val="00C97BBA"/>
    <w:rsid w:val="00CA0501"/>
    <w:rsid w:val="00CA1410"/>
    <w:rsid w:val="00CA2B5B"/>
    <w:rsid w:val="00CA7D62"/>
    <w:rsid w:val="00CB07A8"/>
    <w:rsid w:val="00CD1B2E"/>
    <w:rsid w:val="00CD1C01"/>
    <w:rsid w:val="00CD4A57"/>
    <w:rsid w:val="00CE04E2"/>
    <w:rsid w:val="00CF35B8"/>
    <w:rsid w:val="00CF72F2"/>
    <w:rsid w:val="00D01B68"/>
    <w:rsid w:val="00D12C6C"/>
    <w:rsid w:val="00D146F1"/>
    <w:rsid w:val="00D233F0"/>
    <w:rsid w:val="00D2455E"/>
    <w:rsid w:val="00D33604"/>
    <w:rsid w:val="00D37B08"/>
    <w:rsid w:val="00D437FF"/>
    <w:rsid w:val="00D44814"/>
    <w:rsid w:val="00D5005D"/>
    <w:rsid w:val="00D5130C"/>
    <w:rsid w:val="00D53931"/>
    <w:rsid w:val="00D62265"/>
    <w:rsid w:val="00D627A3"/>
    <w:rsid w:val="00D73770"/>
    <w:rsid w:val="00D8512E"/>
    <w:rsid w:val="00D96696"/>
    <w:rsid w:val="00DA1E58"/>
    <w:rsid w:val="00DB050C"/>
    <w:rsid w:val="00DB51AE"/>
    <w:rsid w:val="00DB5A04"/>
    <w:rsid w:val="00DB75B8"/>
    <w:rsid w:val="00DC1055"/>
    <w:rsid w:val="00DC3F69"/>
    <w:rsid w:val="00DC7BED"/>
    <w:rsid w:val="00DD4862"/>
    <w:rsid w:val="00DD5555"/>
    <w:rsid w:val="00DD77FC"/>
    <w:rsid w:val="00DE4EF2"/>
    <w:rsid w:val="00DF0F93"/>
    <w:rsid w:val="00DF2379"/>
    <w:rsid w:val="00DF2C0E"/>
    <w:rsid w:val="00DF4E8D"/>
    <w:rsid w:val="00E04DB6"/>
    <w:rsid w:val="00E0661D"/>
    <w:rsid w:val="00E06FFB"/>
    <w:rsid w:val="00E1546E"/>
    <w:rsid w:val="00E27A43"/>
    <w:rsid w:val="00E30155"/>
    <w:rsid w:val="00E31991"/>
    <w:rsid w:val="00E31B7E"/>
    <w:rsid w:val="00E40312"/>
    <w:rsid w:val="00E418E9"/>
    <w:rsid w:val="00E44497"/>
    <w:rsid w:val="00E64BFF"/>
    <w:rsid w:val="00E66347"/>
    <w:rsid w:val="00E674CE"/>
    <w:rsid w:val="00E73CA3"/>
    <w:rsid w:val="00E74356"/>
    <w:rsid w:val="00E74E58"/>
    <w:rsid w:val="00E8219A"/>
    <w:rsid w:val="00E87210"/>
    <w:rsid w:val="00E91FE1"/>
    <w:rsid w:val="00E972F6"/>
    <w:rsid w:val="00EA332E"/>
    <w:rsid w:val="00EA5E95"/>
    <w:rsid w:val="00EB0FB3"/>
    <w:rsid w:val="00EC1695"/>
    <w:rsid w:val="00EC4E62"/>
    <w:rsid w:val="00EC5890"/>
    <w:rsid w:val="00ED4954"/>
    <w:rsid w:val="00ED5A43"/>
    <w:rsid w:val="00EE0943"/>
    <w:rsid w:val="00EE1134"/>
    <w:rsid w:val="00EE33A2"/>
    <w:rsid w:val="00EE3B63"/>
    <w:rsid w:val="00EF1958"/>
    <w:rsid w:val="00EF1AC2"/>
    <w:rsid w:val="00EF4729"/>
    <w:rsid w:val="00EF4A8F"/>
    <w:rsid w:val="00EF5195"/>
    <w:rsid w:val="00F00638"/>
    <w:rsid w:val="00F01938"/>
    <w:rsid w:val="00F02081"/>
    <w:rsid w:val="00F14095"/>
    <w:rsid w:val="00F21A4D"/>
    <w:rsid w:val="00F24E8D"/>
    <w:rsid w:val="00F32194"/>
    <w:rsid w:val="00F44B89"/>
    <w:rsid w:val="00F55EAA"/>
    <w:rsid w:val="00F57359"/>
    <w:rsid w:val="00F57861"/>
    <w:rsid w:val="00F665BC"/>
    <w:rsid w:val="00F67018"/>
    <w:rsid w:val="00F67A1C"/>
    <w:rsid w:val="00F747E6"/>
    <w:rsid w:val="00F82C5B"/>
    <w:rsid w:val="00F8555F"/>
    <w:rsid w:val="00FA4FC9"/>
    <w:rsid w:val="00FA6083"/>
    <w:rsid w:val="00FB3E36"/>
    <w:rsid w:val="00FB6437"/>
    <w:rsid w:val="00FC7F1E"/>
    <w:rsid w:val="00FD2FF6"/>
    <w:rsid w:val="00FE0438"/>
    <w:rsid w:val="00FE6F70"/>
    <w:rsid w:val="00FF245C"/>
    <w:rsid w:val="01293DF8"/>
    <w:rsid w:val="021F9B39"/>
    <w:rsid w:val="022CA20B"/>
    <w:rsid w:val="03AC011E"/>
    <w:rsid w:val="05D28670"/>
    <w:rsid w:val="0634F52F"/>
    <w:rsid w:val="0AD2607D"/>
    <w:rsid w:val="0AFF2096"/>
    <w:rsid w:val="0BAABAD4"/>
    <w:rsid w:val="0D641448"/>
    <w:rsid w:val="0D7C7CF4"/>
    <w:rsid w:val="0DB4351B"/>
    <w:rsid w:val="0E508D4A"/>
    <w:rsid w:val="0EF3C7DE"/>
    <w:rsid w:val="10EBD5DD"/>
    <w:rsid w:val="11455254"/>
    <w:rsid w:val="116DFEDD"/>
    <w:rsid w:val="11CF7DC5"/>
    <w:rsid w:val="127EA66E"/>
    <w:rsid w:val="12A11A27"/>
    <w:rsid w:val="12AFEE2F"/>
    <w:rsid w:val="13105999"/>
    <w:rsid w:val="13A4400C"/>
    <w:rsid w:val="13D355CC"/>
    <w:rsid w:val="13F45793"/>
    <w:rsid w:val="14015850"/>
    <w:rsid w:val="1423769F"/>
    <w:rsid w:val="14C5072F"/>
    <w:rsid w:val="14E8BDFA"/>
    <w:rsid w:val="15293DB7"/>
    <w:rsid w:val="15EBB3BC"/>
    <w:rsid w:val="168F6606"/>
    <w:rsid w:val="169134CC"/>
    <w:rsid w:val="1A238EE8"/>
    <w:rsid w:val="1B154460"/>
    <w:rsid w:val="1DA1EDAF"/>
    <w:rsid w:val="1E54D2A8"/>
    <w:rsid w:val="1E612B7C"/>
    <w:rsid w:val="1F2E711F"/>
    <w:rsid w:val="1FC830E5"/>
    <w:rsid w:val="209B49A5"/>
    <w:rsid w:val="20CA4180"/>
    <w:rsid w:val="210E30BD"/>
    <w:rsid w:val="218C736A"/>
    <w:rsid w:val="2195CC4E"/>
    <w:rsid w:val="21A4DC16"/>
    <w:rsid w:val="21FF2786"/>
    <w:rsid w:val="22AA011E"/>
    <w:rsid w:val="232843CB"/>
    <w:rsid w:val="240BE654"/>
    <w:rsid w:val="24CA3B4A"/>
    <w:rsid w:val="24DC7CD8"/>
    <w:rsid w:val="24F706E5"/>
    <w:rsid w:val="264D2F5A"/>
    <w:rsid w:val="269933E1"/>
    <w:rsid w:val="27FBB4EE"/>
    <w:rsid w:val="28141D9A"/>
    <w:rsid w:val="290BF942"/>
    <w:rsid w:val="297389C9"/>
    <w:rsid w:val="2997854F"/>
    <w:rsid w:val="299DAC6D"/>
    <w:rsid w:val="2A34EA0B"/>
    <w:rsid w:val="2A4DC8A0"/>
    <w:rsid w:val="2B3355B0"/>
    <w:rsid w:val="2B837683"/>
    <w:rsid w:val="2C8C44E0"/>
    <w:rsid w:val="2CD9FAB7"/>
    <w:rsid w:val="2E6AF672"/>
    <w:rsid w:val="2EA1F867"/>
    <w:rsid w:val="2ECB3FD2"/>
    <w:rsid w:val="2F3177A9"/>
    <w:rsid w:val="2F7B3AC6"/>
    <w:rsid w:val="31A29734"/>
    <w:rsid w:val="32A13805"/>
    <w:rsid w:val="32F87F1F"/>
    <w:rsid w:val="3356D041"/>
    <w:rsid w:val="3463E2CF"/>
    <w:rsid w:val="34944F80"/>
    <w:rsid w:val="34AEE5B7"/>
    <w:rsid w:val="351976B2"/>
    <w:rsid w:val="368CA257"/>
    <w:rsid w:val="36994123"/>
    <w:rsid w:val="387E6B6F"/>
    <w:rsid w:val="38F5CC32"/>
    <w:rsid w:val="393753F2"/>
    <w:rsid w:val="394F76C0"/>
    <w:rsid w:val="3A9E4DEA"/>
    <w:rsid w:val="3B8F0A05"/>
    <w:rsid w:val="3BC410DC"/>
    <w:rsid w:val="3CE47B15"/>
    <w:rsid w:val="3D346383"/>
    <w:rsid w:val="3D7C1075"/>
    <w:rsid w:val="3D7CD94B"/>
    <w:rsid w:val="3D8FD1D6"/>
    <w:rsid w:val="3E431F4C"/>
    <w:rsid w:val="3E7343FC"/>
    <w:rsid w:val="3F4CCCFA"/>
    <w:rsid w:val="3F61DBF0"/>
    <w:rsid w:val="3F82CAD6"/>
    <w:rsid w:val="4003573B"/>
    <w:rsid w:val="40074F10"/>
    <w:rsid w:val="4008E2A7"/>
    <w:rsid w:val="401F4AEC"/>
    <w:rsid w:val="4145B17E"/>
    <w:rsid w:val="414FB269"/>
    <w:rsid w:val="417AC00E"/>
    <w:rsid w:val="4189F714"/>
    <w:rsid w:val="41A4B308"/>
    <w:rsid w:val="41C99BC6"/>
    <w:rsid w:val="4325C775"/>
    <w:rsid w:val="43871887"/>
    <w:rsid w:val="44941009"/>
    <w:rsid w:val="44B260D0"/>
    <w:rsid w:val="453F6A49"/>
    <w:rsid w:val="4618E30F"/>
    <w:rsid w:val="464E3131"/>
    <w:rsid w:val="4672E8CA"/>
    <w:rsid w:val="46DB3AAA"/>
    <w:rsid w:val="47E492E8"/>
    <w:rsid w:val="4A12DB6C"/>
    <w:rsid w:val="4AD15281"/>
    <w:rsid w:val="4BAEABCD"/>
    <w:rsid w:val="4D87881E"/>
    <w:rsid w:val="4EC40F84"/>
    <w:rsid w:val="4F5ED75D"/>
    <w:rsid w:val="503DBDBB"/>
    <w:rsid w:val="50821CF0"/>
    <w:rsid w:val="50EA330E"/>
    <w:rsid w:val="5369EC60"/>
    <w:rsid w:val="537327B3"/>
    <w:rsid w:val="5465C6CD"/>
    <w:rsid w:val="555A271D"/>
    <w:rsid w:val="55CB7E93"/>
    <w:rsid w:val="562021FD"/>
    <w:rsid w:val="56738C01"/>
    <w:rsid w:val="57EC4F9A"/>
    <w:rsid w:val="5824CB3E"/>
    <w:rsid w:val="58CF4EDE"/>
    <w:rsid w:val="590CD3E5"/>
    <w:rsid w:val="596BAEAD"/>
    <w:rsid w:val="5C55F0D0"/>
    <w:rsid w:val="5C578979"/>
    <w:rsid w:val="5C893A92"/>
    <w:rsid w:val="5C9F6A2D"/>
    <w:rsid w:val="5DC90540"/>
    <w:rsid w:val="5E8368FA"/>
    <w:rsid w:val="5E9A5A13"/>
    <w:rsid w:val="5E9EB7DC"/>
    <w:rsid w:val="5EFD642F"/>
    <w:rsid w:val="5F0DC2E0"/>
    <w:rsid w:val="5FA85298"/>
    <w:rsid w:val="5FABDE4A"/>
    <w:rsid w:val="60BAA6BA"/>
    <w:rsid w:val="62006305"/>
    <w:rsid w:val="62C6CAFD"/>
    <w:rsid w:val="63338E3B"/>
    <w:rsid w:val="633CA639"/>
    <w:rsid w:val="64629B5E"/>
    <w:rsid w:val="65B4CB70"/>
    <w:rsid w:val="663CA813"/>
    <w:rsid w:val="67247743"/>
    <w:rsid w:val="67644A61"/>
    <w:rsid w:val="6769AB0A"/>
    <w:rsid w:val="67A21E8D"/>
    <w:rsid w:val="67CE7F21"/>
    <w:rsid w:val="68447829"/>
    <w:rsid w:val="685CA5D6"/>
    <w:rsid w:val="68C8AA4B"/>
    <w:rsid w:val="6901F922"/>
    <w:rsid w:val="69360C81"/>
    <w:rsid w:val="698D4DD4"/>
    <w:rsid w:val="6A9BE0A4"/>
    <w:rsid w:val="6AA3D8A9"/>
    <w:rsid w:val="6B19BD96"/>
    <w:rsid w:val="6B9004D9"/>
    <w:rsid w:val="6C3FA90A"/>
    <w:rsid w:val="6D2FDF2D"/>
    <w:rsid w:val="6DD38BE5"/>
    <w:rsid w:val="6DDB796B"/>
    <w:rsid w:val="6DE75FAE"/>
    <w:rsid w:val="6E097DA4"/>
    <w:rsid w:val="6E21DBB8"/>
    <w:rsid w:val="6ECAF124"/>
    <w:rsid w:val="6FA54E05"/>
    <w:rsid w:val="7059357F"/>
    <w:rsid w:val="709D954B"/>
    <w:rsid w:val="710B2CA7"/>
    <w:rsid w:val="7152BEDF"/>
    <w:rsid w:val="7244D40E"/>
    <w:rsid w:val="729B2BD5"/>
    <w:rsid w:val="72EE8F40"/>
    <w:rsid w:val="7386CAF6"/>
    <w:rsid w:val="744ABAEF"/>
    <w:rsid w:val="748A5FA1"/>
    <w:rsid w:val="756C821B"/>
    <w:rsid w:val="75A01AEA"/>
    <w:rsid w:val="761EB6A7"/>
    <w:rsid w:val="76D6C173"/>
    <w:rsid w:val="7726F6D9"/>
    <w:rsid w:val="77519860"/>
    <w:rsid w:val="77825BB1"/>
    <w:rsid w:val="78C22F9D"/>
    <w:rsid w:val="78CE0C13"/>
    <w:rsid w:val="793E91CA"/>
    <w:rsid w:val="796654C7"/>
    <w:rsid w:val="79BA614C"/>
    <w:rsid w:val="7A4C29BA"/>
    <w:rsid w:val="7A5E8308"/>
    <w:rsid w:val="7A857D2C"/>
    <w:rsid w:val="7A9D0AD8"/>
    <w:rsid w:val="7AB9FC73"/>
    <w:rsid w:val="7AEFEE32"/>
    <w:rsid w:val="7DE0BB1B"/>
    <w:rsid w:val="7DF19D35"/>
    <w:rsid w:val="7E0771BA"/>
    <w:rsid w:val="7E5AF255"/>
    <w:rsid w:val="7EDC4F45"/>
    <w:rsid w:val="7EE7FA76"/>
    <w:rsid w:val="7EE9C0DE"/>
    <w:rsid w:val="7F2370E4"/>
    <w:rsid w:val="7F421CB8"/>
    <w:rsid w:val="7F8D6D96"/>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14E54"/>
  <w15:chartTrackingRefBased/>
  <w15:docId w15:val="{BB4A7C4C-4A03-48C8-98A2-CB04D5DAE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3"/>
      </w:numPr>
      <w:contextualSpacing/>
    </w:pPr>
  </w:style>
  <w:style w:type="paragraph" w:styleId="ListNumber4">
    <w:name w:val="List Number 4"/>
    <w:basedOn w:val="Normal"/>
    <w:rsid w:val="00886CBD"/>
    <w:pPr>
      <w:numPr>
        <w:numId w:val="24"/>
      </w:numPr>
      <w:contextualSpacing/>
    </w:pPr>
  </w:style>
  <w:style w:type="paragraph" w:styleId="ListNumber5">
    <w:name w:val="List Number 5"/>
    <w:basedOn w:val="Normal"/>
    <w:rsid w:val="00886CBD"/>
    <w:pPr>
      <w:numPr>
        <w:numId w:val="25"/>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8802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87210"/>
    <w:rPr>
      <w:color w:val="605E5C"/>
      <w:shd w:val="clear" w:color="auto" w:fill="E1DFDD"/>
    </w:rPr>
  </w:style>
  <w:style w:type="paragraph" w:styleId="Revision">
    <w:name w:val="Revision"/>
    <w:hidden/>
    <w:uiPriority w:val="99"/>
    <w:semiHidden/>
    <w:rsid w:val="00E64BFF"/>
    <w:rPr>
      <w:rFonts w:ascii="Times New Roman" w:hAnsi="Times New Roman"/>
      <w:lang w:val="en-GB"/>
    </w:rPr>
  </w:style>
  <w:style w:type="paragraph" w:customStyle="1" w:styleId="pf0">
    <w:name w:val="pf0"/>
    <w:basedOn w:val="Normal"/>
    <w:rsid w:val="009F0CEB"/>
    <w:pPr>
      <w:spacing w:before="100" w:beforeAutospacing="1" w:after="100" w:afterAutospacing="1"/>
    </w:pPr>
    <w:rPr>
      <w:rFonts w:eastAsia="Times New Roman"/>
      <w:sz w:val="24"/>
      <w:szCs w:val="24"/>
      <w:lang w:val="en-IE"/>
    </w:rPr>
  </w:style>
  <w:style w:type="character" w:customStyle="1" w:styleId="cf01">
    <w:name w:val="cf01"/>
    <w:rsid w:val="009F0CEB"/>
    <w:rPr>
      <w:rFonts w:ascii="Segoe UI" w:hAnsi="Segoe UI" w:cs="Segoe UI" w:hint="default"/>
      <w:sz w:val="18"/>
      <w:szCs w:val="18"/>
    </w:rPr>
  </w:style>
  <w:style w:type="character" w:customStyle="1" w:styleId="THChar">
    <w:name w:val="TH Char"/>
    <w:link w:val="TH"/>
    <w:qFormat/>
    <w:locked/>
    <w:rsid w:val="00652D0A"/>
    <w:rPr>
      <w:rFonts w:ascii="Arial" w:hAnsi="Arial"/>
      <w:b/>
      <w:lang w:val="en-GB" w:eastAsia="en-US"/>
    </w:rPr>
  </w:style>
  <w:style w:type="character" w:customStyle="1" w:styleId="TFChar">
    <w:name w:val="TF Char"/>
    <w:link w:val="TF"/>
    <w:locked/>
    <w:rsid w:val="00652D0A"/>
    <w:rPr>
      <w:rFonts w:ascii="Arial" w:hAnsi="Arial"/>
      <w:b/>
      <w:lang w:val="en-GB" w:eastAsia="en-US"/>
    </w:rPr>
  </w:style>
  <w:style w:type="character" w:customStyle="1" w:styleId="line">
    <w:name w:val="line"/>
    <w:basedOn w:val="DefaultParagraphFont"/>
    <w:rsid w:val="00013D15"/>
  </w:style>
  <w:style w:type="character" w:customStyle="1" w:styleId="hljs-string">
    <w:name w:val="hljs-string"/>
    <w:basedOn w:val="DefaultParagraphFont"/>
    <w:rsid w:val="00013D15"/>
  </w:style>
  <w:style w:type="character" w:customStyle="1" w:styleId="hljs-bullet">
    <w:name w:val="hljs-bullet"/>
    <w:basedOn w:val="DefaultParagraphFont"/>
    <w:rsid w:val="00013D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4219407">
      <w:bodyDiv w:val="1"/>
      <w:marLeft w:val="0"/>
      <w:marRight w:val="0"/>
      <w:marTop w:val="0"/>
      <w:marBottom w:val="0"/>
      <w:divBdr>
        <w:top w:val="none" w:sz="0" w:space="0" w:color="auto"/>
        <w:left w:val="none" w:sz="0" w:space="0" w:color="auto"/>
        <w:bottom w:val="none" w:sz="0" w:space="0" w:color="auto"/>
        <w:right w:val="none" w:sz="0" w:space="0" w:color="auto"/>
      </w:divBdr>
    </w:div>
    <w:div w:id="43771919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3587318">
      <w:bodyDiv w:val="1"/>
      <w:marLeft w:val="0"/>
      <w:marRight w:val="0"/>
      <w:marTop w:val="0"/>
      <w:marBottom w:val="0"/>
      <w:divBdr>
        <w:top w:val="none" w:sz="0" w:space="0" w:color="auto"/>
        <w:left w:val="none" w:sz="0" w:space="0" w:color="auto"/>
        <w:bottom w:val="none" w:sz="0" w:space="0" w:color="auto"/>
        <w:right w:val="none" w:sz="0" w:space="0" w:color="auto"/>
      </w:divBdr>
    </w:div>
    <w:div w:id="71088405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6065241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224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desktopmodules/Specifications/SpecificationDetails.aspx?specificationId=3877" TargetMode="External"/><Relationship Id="rId5" Type="http://schemas.openxmlformats.org/officeDocument/2006/relationships/styles" Target="styles.xml"/><Relationship Id="rId10" Type="http://schemas.openxmlformats.org/officeDocument/2006/relationships/hyperlink" Target="https://portal.3gpp.org/desktopmodules/Specifications/SpecificationDetails.aspx?specificationId=341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FAB93D-E28B-4640-8972-0A14C7E3911F}">
  <ds:schemaRefs>
    <ds:schemaRef ds:uri="http://schemas.microsoft.com/sharepoint/v3/contenttype/forms"/>
  </ds:schemaRefs>
</ds:datastoreItem>
</file>

<file path=customXml/itemProps2.xml><?xml version="1.0" encoding="utf-8"?>
<ds:datastoreItem xmlns:ds="http://schemas.openxmlformats.org/officeDocument/2006/customXml" ds:itemID="{49F344D2-79A0-45A4-9508-CCE23E0A58F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693B7AAA-E4AB-4FDD-A7A8-FBB00548C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3</Pages>
  <Words>1002</Words>
  <Characters>5716</Characters>
  <Application>Microsoft Office Word</Application>
  <DocSecurity>0</DocSecurity>
  <Lines>47</Lines>
  <Paragraphs>13</Paragraphs>
  <ScaleCrop>false</ScaleCrop>
  <Company>3GPP Support Team</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148</cp:revision>
  <cp:lastPrinted>1900-01-01T09:00:00Z</cp:lastPrinted>
  <dcterms:created xsi:type="dcterms:W3CDTF">2024-04-03T18:31:00Z</dcterms:created>
  <dcterms:modified xsi:type="dcterms:W3CDTF">2024-04-07T05:18:00Z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0x010100C4E3EF5432815743B66A913855BE42BB</vt:lpwstr>
  </property>
  <property fmtid="{D5CDD505-2E9C-101B-9397-08002B2CF9AE}" pid="5" name="MediaServiceImageTags">
    <vt:lpwstr/>
  </property>
</Properties>
</file>